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4C20" w14:textId="009A2145" w:rsidR="00C9598D" w:rsidRPr="00646BFB" w:rsidRDefault="00990F05" w:rsidP="00017D78">
      <w:pPr>
        <w:jc w:val="center"/>
        <w:rPr>
          <w:b/>
          <w:bCs/>
          <w:sz w:val="22"/>
          <w:szCs w:val="22"/>
        </w:rPr>
      </w:pPr>
      <w:r w:rsidRPr="00646BFB">
        <w:rPr>
          <w:b/>
          <w:bCs/>
          <w:sz w:val="22"/>
          <w:szCs w:val="22"/>
        </w:rPr>
        <w:t xml:space="preserve">Further </w:t>
      </w:r>
      <w:r w:rsidR="00FA19B1">
        <w:rPr>
          <w:b/>
          <w:bCs/>
          <w:sz w:val="22"/>
          <w:szCs w:val="22"/>
        </w:rPr>
        <w:t xml:space="preserve">Updates:  </w:t>
      </w:r>
      <w:r w:rsidR="00FA19B1" w:rsidRPr="00FA19B1">
        <w:rPr>
          <w:b/>
          <w:bCs/>
          <w:i/>
          <w:iCs/>
          <w:sz w:val="22"/>
          <w:szCs w:val="22"/>
        </w:rPr>
        <w:t xml:space="preserve">Boise, </w:t>
      </w:r>
      <w:r w:rsidR="003168BC" w:rsidRPr="003168BC">
        <w:rPr>
          <w:b/>
          <w:bCs/>
          <w:sz w:val="22"/>
          <w:szCs w:val="22"/>
        </w:rPr>
        <w:t>ADUs,</w:t>
      </w:r>
      <w:r w:rsidR="003168BC">
        <w:rPr>
          <w:b/>
          <w:bCs/>
          <w:i/>
          <w:iCs/>
          <w:sz w:val="22"/>
          <w:szCs w:val="22"/>
        </w:rPr>
        <w:t xml:space="preserve"> </w:t>
      </w:r>
      <w:r w:rsidR="00FA19B1">
        <w:rPr>
          <w:b/>
          <w:bCs/>
          <w:sz w:val="22"/>
          <w:szCs w:val="22"/>
        </w:rPr>
        <w:t xml:space="preserve">Digital Billboards, </w:t>
      </w:r>
      <w:r w:rsidR="00DB3DEC">
        <w:rPr>
          <w:b/>
          <w:bCs/>
          <w:sz w:val="22"/>
          <w:szCs w:val="22"/>
        </w:rPr>
        <w:t xml:space="preserve">WRAC </w:t>
      </w:r>
      <w:r w:rsidR="00FA19B1">
        <w:rPr>
          <w:b/>
          <w:bCs/>
          <w:sz w:val="22"/>
          <w:szCs w:val="22"/>
        </w:rPr>
        <w:t xml:space="preserve">&amp; </w:t>
      </w:r>
      <w:r w:rsidR="006653EC">
        <w:rPr>
          <w:b/>
          <w:bCs/>
          <w:sz w:val="22"/>
          <w:szCs w:val="22"/>
        </w:rPr>
        <w:t>Litter</w:t>
      </w:r>
      <w:r w:rsidR="00FA19B1">
        <w:rPr>
          <w:b/>
          <w:bCs/>
          <w:sz w:val="22"/>
          <w:szCs w:val="22"/>
        </w:rPr>
        <w:t xml:space="preserve"> Bin</w:t>
      </w:r>
      <w:r w:rsidRPr="00646BFB">
        <w:rPr>
          <w:b/>
          <w:bCs/>
          <w:sz w:val="22"/>
          <w:szCs w:val="22"/>
        </w:rPr>
        <w:t xml:space="preserve"> – 9/26/19</w:t>
      </w:r>
    </w:p>
    <w:p w14:paraId="13C47AA0" w14:textId="73A10C30" w:rsidR="00990F05" w:rsidRPr="0023132E" w:rsidRDefault="00990F05"/>
    <w:p w14:paraId="453F86AF" w14:textId="460770F7" w:rsidR="00990F05" w:rsidRDefault="00566E3A" w:rsidP="00646BFB">
      <w:pPr>
        <w:jc w:val="both"/>
        <w:rPr>
          <w:sz w:val="22"/>
          <w:szCs w:val="22"/>
        </w:rPr>
      </w:pPr>
      <w:r>
        <w:rPr>
          <w:sz w:val="22"/>
          <w:szCs w:val="22"/>
        </w:rPr>
        <w:t xml:space="preserve">In the </w:t>
      </w:r>
      <w:r w:rsidR="00990F05" w:rsidRPr="00646BFB">
        <w:rPr>
          <w:sz w:val="22"/>
          <w:szCs w:val="22"/>
        </w:rPr>
        <w:t xml:space="preserve">past two weeks, </w:t>
      </w:r>
      <w:r w:rsidR="00646BFB">
        <w:rPr>
          <w:sz w:val="22"/>
          <w:szCs w:val="22"/>
        </w:rPr>
        <w:t xml:space="preserve">PPCC has </w:t>
      </w:r>
      <w:r w:rsidR="00990F05" w:rsidRPr="00646BFB">
        <w:rPr>
          <w:sz w:val="22"/>
          <w:szCs w:val="22"/>
        </w:rPr>
        <w:t xml:space="preserve">addressed issues as varied as </w:t>
      </w:r>
      <w:r w:rsidR="003F693C">
        <w:rPr>
          <w:sz w:val="22"/>
          <w:szCs w:val="22"/>
        </w:rPr>
        <w:t xml:space="preserve">replacement of </w:t>
      </w:r>
      <w:r w:rsidR="00990F05" w:rsidRPr="00646BFB">
        <w:rPr>
          <w:sz w:val="22"/>
          <w:szCs w:val="22"/>
        </w:rPr>
        <w:t>a</w:t>
      </w:r>
      <w:r w:rsidR="003F693C">
        <w:rPr>
          <w:sz w:val="22"/>
          <w:szCs w:val="22"/>
        </w:rPr>
        <w:t xml:space="preserve"> routinely </w:t>
      </w:r>
      <w:r w:rsidR="00990F05" w:rsidRPr="00646BFB">
        <w:rPr>
          <w:sz w:val="22"/>
          <w:szCs w:val="22"/>
        </w:rPr>
        <w:t>overflowing</w:t>
      </w:r>
      <w:r w:rsidR="00A24136">
        <w:rPr>
          <w:sz w:val="22"/>
          <w:szCs w:val="22"/>
        </w:rPr>
        <w:t xml:space="preserve"> </w:t>
      </w:r>
      <w:r w:rsidR="00990F05" w:rsidRPr="00646BFB">
        <w:rPr>
          <w:sz w:val="22"/>
          <w:szCs w:val="22"/>
        </w:rPr>
        <w:t xml:space="preserve">trash can, </w:t>
      </w:r>
      <w:r w:rsidR="003F693C">
        <w:rPr>
          <w:sz w:val="22"/>
          <w:szCs w:val="22"/>
        </w:rPr>
        <w:t>ADUs</w:t>
      </w:r>
      <w:r w:rsidR="0023132E">
        <w:rPr>
          <w:sz w:val="22"/>
          <w:szCs w:val="22"/>
        </w:rPr>
        <w:t xml:space="preserve"> regulation</w:t>
      </w:r>
      <w:r w:rsidR="00A24136">
        <w:rPr>
          <w:sz w:val="22"/>
          <w:szCs w:val="22"/>
        </w:rPr>
        <w:t>/</w:t>
      </w:r>
      <w:r w:rsidR="003F693C">
        <w:rPr>
          <w:sz w:val="22"/>
          <w:szCs w:val="22"/>
        </w:rPr>
        <w:t xml:space="preserve">effective </w:t>
      </w:r>
      <w:r w:rsidR="00A24136">
        <w:rPr>
          <w:sz w:val="22"/>
          <w:szCs w:val="22"/>
        </w:rPr>
        <w:t xml:space="preserve">elimination of R-1 zoning, </w:t>
      </w:r>
      <w:r w:rsidR="00B771B2" w:rsidRPr="00646BFB">
        <w:rPr>
          <w:sz w:val="22"/>
          <w:szCs w:val="22"/>
        </w:rPr>
        <w:t xml:space="preserve">digital </w:t>
      </w:r>
      <w:r w:rsidR="00990F05" w:rsidRPr="00646BFB">
        <w:rPr>
          <w:sz w:val="22"/>
          <w:szCs w:val="22"/>
        </w:rPr>
        <w:t>billboards</w:t>
      </w:r>
      <w:r w:rsidR="003F693C">
        <w:rPr>
          <w:sz w:val="22"/>
          <w:szCs w:val="22"/>
        </w:rPr>
        <w:t>/potential blight in our parks</w:t>
      </w:r>
      <w:r w:rsidR="00A24136">
        <w:rPr>
          <w:sz w:val="22"/>
          <w:szCs w:val="22"/>
        </w:rPr>
        <w:t xml:space="preserve"> </w:t>
      </w:r>
      <w:r w:rsidR="00990F05" w:rsidRPr="00646BFB">
        <w:rPr>
          <w:sz w:val="22"/>
          <w:szCs w:val="22"/>
        </w:rPr>
        <w:t xml:space="preserve">– and even a </w:t>
      </w:r>
      <w:r w:rsidR="00E40AF7">
        <w:rPr>
          <w:sz w:val="22"/>
          <w:szCs w:val="22"/>
        </w:rPr>
        <w:t xml:space="preserve">“homeless camping” </w:t>
      </w:r>
      <w:r w:rsidR="00990F05" w:rsidRPr="00646BFB">
        <w:rPr>
          <w:sz w:val="22"/>
          <w:szCs w:val="22"/>
        </w:rPr>
        <w:t xml:space="preserve">case </w:t>
      </w:r>
      <w:r w:rsidR="00E40AF7">
        <w:rPr>
          <w:sz w:val="22"/>
          <w:szCs w:val="22"/>
        </w:rPr>
        <w:t xml:space="preserve">before the U.S. </w:t>
      </w:r>
      <w:r w:rsidR="00E40AF7" w:rsidRPr="00646BFB">
        <w:rPr>
          <w:sz w:val="22"/>
          <w:szCs w:val="22"/>
        </w:rPr>
        <w:t xml:space="preserve">Supreme Court </w:t>
      </w:r>
      <w:r w:rsidR="00990F05" w:rsidRPr="00646BFB">
        <w:rPr>
          <w:sz w:val="22"/>
          <w:szCs w:val="22"/>
        </w:rPr>
        <w:t xml:space="preserve">involving </w:t>
      </w:r>
      <w:r w:rsidR="003F693C" w:rsidRPr="00646BFB">
        <w:rPr>
          <w:sz w:val="22"/>
          <w:szCs w:val="22"/>
        </w:rPr>
        <w:t>the 8</w:t>
      </w:r>
      <w:r w:rsidR="003F693C" w:rsidRPr="00646BFB">
        <w:rPr>
          <w:sz w:val="22"/>
          <w:szCs w:val="22"/>
          <w:vertAlign w:val="superscript"/>
        </w:rPr>
        <w:t>th</w:t>
      </w:r>
      <w:r w:rsidR="003F693C" w:rsidRPr="00646BFB">
        <w:rPr>
          <w:sz w:val="22"/>
          <w:szCs w:val="22"/>
        </w:rPr>
        <w:t xml:space="preserve"> Amendment</w:t>
      </w:r>
      <w:r w:rsidR="00E40AF7">
        <w:rPr>
          <w:sz w:val="22"/>
          <w:szCs w:val="22"/>
        </w:rPr>
        <w:t xml:space="preserve"> to the Constitution</w:t>
      </w:r>
      <w:r w:rsidR="00990F05" w:rsidRPr="00646BFB">
        <w:rPr>
          <w:sz w:val="22"/>
          <w:szCs w:val="22"/>
        </w:rPr>
        <w:t xml:space="preserve">!  Large </w:t>
      </w:r>
      <w:r w:rsidR="00B771B2" w:rsidRPr="00646BFB">
        <w:rPr>
          <w:sz w:val="22"/>
          <w:szCs w:val="22"/>
        </w:rPr>
        <w:t xml:space="preserve">or </w:t>
      </w:r>
      <w:r w:rsidR="00990F05" w:rsidRPr="00646BFB">
        <w:rPr>
          <w:sz w:val="22"/>
          <w:szCs w:val="22"/>
        </w:rPr>
        <w:t xml:space="preserve">small, all are important matters </w:t>
      </w:r>
      <w:r w:rsidR="00732522">
        <w:rPr>
          <w:sz w:val="22"/>
          <w:szCs w:val="22"/>
        </w:rPr>
        <w:t xml:space="preserve">that pertain to </w:t>
      </w:r>
      <w:r w:rsidR="00990F05" w:rsidRPr="00646BFB">
        <w:rPr>
          <w:sz w:val="22"/>
          <w:szCs w:val="22"/>
        </w:rPr>
        <w:t>pr</w:t>
      </w:r>
      <w:r w:rsidR="00FA4FDF">
        <w:rPr>
          <w:sz w:val="22"/>
          <w:szCs w:val="22"/>
        </w:rPr>
        <w:t xml:space="preserve">eservation </w:t>
      </w:r>
      <w:r w:rsidR="00990F05" w:rsidRPr="00646BFB">
        <w:rPr>
          <w:sz w:val="22"/>
          <w:szCs w:val="22"/>
        </w:rPr>
        <w:t>of</w:t>
      </w:r>
      <w:r w:rsidR="009F3861">
        <w:rPr>
          <w:sz w:val="22"/>
          <w:szCs w:val="22"/>
        </w:rPr>
        <w:t xml:space="preserve"> the </w:t>
      </w:r>
      <w:r w:rsidR="00990F05" w:rsidRPr="00646BFB">
        <w:rPr>
          <w:sz w:val="22"/>
          <w:szCs w:val="22"/>
        </w:rPr>
        <w:t>quality of life</w:t>
      </w:r>
      <w:r w:rsidR="009F3861">
        <w:rPr>
          <w:sz w:val="22"/>
          <w:szCs w:val="22"/>
        </w:rPr>
        <w:t xml:space="preserve"> in Pacific Pali</w:t>
      </w:r>
      <w:r w:rsidR="0023358B">
        <w:rPr>
          <w:sz w:val="22"/>
          <w:szCs w:val="22"/>
        </w:rPr>
        <w:t>sa</w:t>
      </w:r>
      <w:r w:rsidR="009F3861">
        <w:rPr>
          <w:sz w:val="22"/>
          <w:szCs w:val="22"/>
        </w:rPr>
        <w:t>des.</w:t>
      </w:r>
      <w:r w:rsidR="00990F05" w:rsidRPr="00646BFB">
        <w:rPr>
          <w:sz w:val="22"/>
          <w:szCs w:val="22"/>
        </w:rPr>
        <w:t xml:space="preserve"> </w:t>
      </w:r>
    </w:p>
    <w:p w14:paraId="2EBD232A" w14:textId="28FACF36" w:rsidR="002D7FBB" w:rsidRPr="002D7FBB" w:rsidRDefault="002D7FBB" w:rsidP="00646BFB">
      <w:pPr>
        <w:jc w:val="both"/>
        <w:rPr>
          <w:sz w:val="11"/>
          <w:szCs w:val="11"/>
        </w:rPr>
      </w:pPr>
    </w:p>
    <w:p w14:paraId="514DCBF6" w14:textId="4E8F807C" w:rsidR="00990F05" w:rsidRPr="00646BFB" w:rsidRDefault="002D7FBB" w:rsidP="00646BFB">
      <w:pPr>
        <w:jc w:val="both"/>
        <w:rPr>
          <w:sz w:val="22"/>
          <w:szCs w:val="22"/>
        </w:rPr>
      </w:pPr>
      <w:r>
        <w:rPr>
          <w:sz w:val="22"/>
          <w:szCs w:val="22"/>
        </w:rPr>
        <w:t>Here is new information (since the last update</w:t>
      </w:r>
      <w:r w:rsidR="005668DF">
        <w:rPr>
          <w:sz w:val="22"/>
          <w:szCs w:val="22"/>
        </w:rPr>
        <w:t xml:space="preserve">s </w:t>
      </w:r>
      <w:r>
        <w:rPr>
          <w:sz w:val="22"/>
          <w:szCs w:val="22"/>
        </w:rPr>
        <w:t>on 9/</w:t>
      </w:r>
      <w:r w:rsidR="005668DF">
        <w:rPr>
          <w:sz w:val="22"/>
          <w:szCs w:val="22"/>
        </w:rPr>
        <w:t>1</w:t>
      </w:r>
      <w:r>
        <w:rPr>
          <w:sz w:val="22"/>
          <w:szCs w:val="22"/>
        </w:rPr>
        <w:t xml:space="preserve">6 </w:t>
      </w:r>
      <w:r w:rsidR="00D30893">
        <w:rPr>
          <w:sz w:val="22"/>
          <w:szCs w:val="22"/>
        </w:rPr>
        <w:t xml:space="preserve">&amp; 9/20 </w:t>
      </w:r>
      <w:r>
        <w:rPr>
          <w:sz w:val="22"/>
          <w:szCs w:val="22"/>
        </w:rPr>
        <w:t>and the agenda distribution on 9/20).</w:t>
      </w:r>
    </w:p>
    <w:p w14:paraId="2611A7B3" w14:textId="6C503269" w:rsidR="00B771B2" w:rsidRPr="0023132E" w:rsidRDefault="00B771B2" w:rsidP="00646BFB">
      <w:pPr>
        <w:jc w:val="both"/>
      </w:pPr>
    </w:p>
    <w:p w14:paraId="40F61433" w14:textId="06C713DC" w:rsidR="007E234E" w:rsidRDefault="00B771B2" w:rsidP="00646BFB">
      <w:pPr>
        <w:jc w:val="both"/>
        <w:rPr>
          <w:b/>
          <w:bCs/>
          <w:sz w:val="22"/>
          <w:szCs w:val="22"/>
        </w:rPr>
      </w:pPr>
      <w:r w:rsidRPr="00646BFB">
        <w:rPr>
          <w:b/>
          <w:bCs/>
          <w:i/>
          <w:iCs/>
          <w:sz w:val="22"/>
          <w:szCs w:val="22"/>
        </w:rPr>
        <w:t xml:space="preserve">Boise </w:t>
      </w:r>
      <w:r w:rsidRPr="00646BFB">
        <w:rPr>
          <w:b/>
          <w:bCs/>
          <w:sz w:val="22"/>
          <w:szCs w:val="22"/>
        </w:rPr>
        <w:t>Case – Amicus Brief</w:t>
      </w:r>
      <w:r w:rsidR="00566E3A">
        <w:rPr>
          <w:b/>
          <w:bCs/>
          <w:sz w:val="22"/>
          <w:szCs w:val="22"/>
        </w:rPr>
        <w:t>s</w:t>
      </w:r>
      <w:r w:rsidRPr="00646BFB">
        <w:rPr>
          <w:b/>
          <w:bCs/>
          <w:sz w:val="22"/>
          <w:szCs w:val="22"/>
        </w:rPr>
        <w:t>:</w:t>
      </w:r>
      <w:r w:rsidR="00646BFB">
        <w:rPr>
          <w:b/>
          <w:bCs/>
          <w:sz w:val="22"/>
          <w:szCs w:val="22"/>
        </w:rPr>
        <w:t xml:space="preserve">   </w:t>
      </w:r>
    </w:p>
    <w:p w14:paraId="7742A8F8" w14:textId="77777777" w:rsidR="007E234E" w:rsidRPr="009276D9" w:rsidRDefault="007E234E" w:rsidP="00646BFB">
      <w:pPr>
        <w:jc w:val="both"/>
        <w:rPr>
          <w:sz w:val="11"/>
          <w:szCs w:val="11"/>
        </w:rPr>
      </w:pPr>
    </w:p>
    <w:p w14:paraId="349B8081" w14:textId="3690B9E6" w:rsidR="00FD4499" w:rsidRDefault="00646BFB" w:rsidP="00646BFB">
      <w:pPr>
        <w:jc w:val="both"/>
        <w:rPr>
          <w:sz w:val="22"/>
          <w:szCs w:val="22"/>
        </w:rPr>
      </w:pPr>
      <w:r w:rsidRPr="00646BFB">
        <w:rPr>
          <w:sz w:val="22"/>
          <w:szCs w:val="22"/>
        </w:rPr>
        <w:t xml:space="preserve">BCC’s </w:t>
      </w:r>
      <w:r w:rsidR="0023358B">
        <w:rPr>
          <w:sz w:val="22"/>
          <w:szCs w:val="22"/>
        </w:rPr>
        <w:t>a</w:t>
      </w:r>
      <w:r w:rsidRPr="00646BFB">
        <w:rPr>
          <w:sz w:val="22"/>
          <w:szCs w:val="22"/>
        </w:rPr>
        <w:t xml:space="preserve">micus </w:t>
      </w:r>
      <w:r w:rsidR="009F3861">
        <w:rPr>
          <w:sz w:val="22"/>
          <w:szCs w:val="22"/>
        </w:rPr>
        <w:t>b</w:t>
      </w:r>
      <w:r w:rsidRPr="00646BFB">
        <w:rPr>
          <w:sz w:val="22"/>
          <w:szCs w:val="22"/>
        </w:rPr>
        <w:t xml:space="preserve">rief </w:t>
      </w:r>
      <w:r w:rsidR="00E40AF7">
        <w:rPr>
          <w:sz w:val="22"/>
          <w:szCs w:val="22"/>
        </w:rPr>
        <w:t xml:space="preserve">in the </w:t>
      </w:r>
      <w:r w:rsidR="00E40AF7" w:rsidRPr="00E40AF7">
        <w:rPr>
          <w:i/>
          <w:iCs/>
          <w:sz w:val="22"/>
          <w:szCs w:val="22"/>
        </w:rPr>
        <w:t>Boise</w:t>
      </w:r>
      <w:r w:rsidR="00E40AF7">
        <w:rPr>
          <w:sz w:val="22"/>
          <w:szCs w:val="22"/>
        </w:rPr>
        <w:t xml:space="preserve"> case </w:t>
      </w:r>
      <w:r>
        <w:rPr>
          <w:sz w:val="22"/>
          <w:szCs w:val="22"/>
        </w:rPr>
        <w:t xml:space="preserve">was </w:t>
      </w:r>
      <w:r w:rsidR="003720C9">
        <w:rPr>
          <w:sz w:val="22"/>
          <w:szCs w:val="22"/>
        </w:rPr>
        <w:t>submitted</w:t>
      </w:r>
      <w:r>
        <w:rPr>
          <w:sz w:val="22"/>
          <w:szCs w:val="22"/>
        </w:rPr>
        <w:t xml:space="preserve"> on 9/2</w:t>
      </w:r>
      <w:r w:rsidR="003720C9">
        <w:rPr>
          <w:sz w:val="22"/>
          <w:szCs w:val="22"/>
        </w:rPr>
        <w:t>0</w:t>
      </w:r>
      <w:r w:rsidR="00E40AF7">
        <w:rPr>
          <w:sz w:val="22"/>
          <w:szCs w:val="22"/>
        </w:rPr>
        <w:t xml:space="preserve">.  The </w:t>
      </w:r>
      <w:r w:rsidR="009F3861">
        <w:rPr>
          <w:sz w:val="22"/>
          <w:szCs w:val="22"/>
        </w:rPr>
        <w:t xml:space="preserve">PPCC letter is referenced in the </w:t>
      </w:r>
      <w:r w:rsidR="00E40AF7">
        <w:rPr>
          <w:sz w:val="22"/>
          <w:szCs w:val="22"/>
        </w:rPr>
        <w:t xml:space="preserve">brief </w:t>
      </w:r>
      <w:r w:rsidR="009F3861">
        <w:rPr>
          <w:sz w:val="22"/>
          <w:szCs w:val="22"/>
        </w:rPr>
        <w:t xml:space="preserve">and </w:t>
      </w:r>
      <w:r w:rsidR="0047348D">
        <w:rPr>
          <w:sz w:val="22"/>
          <w:szCs w:val="22"/>
        </w:rPr>
        <w:t>includ</w:t>
      </w:r>
      <w:r w:rsidR="00E40AF7">
        <w:rPr>
          <w:sz w:val="22"/>
          <w:szCs w:val="22"/>
        </w:rPr>
        <w:t>e</w:t>
      </w:r>
      <w:r w:rsidR="009F3861">
        <w:rPr>
          <w:sz w:val="22"/>
          <w:szCs w:val="22"/>
        </w:rPr>
        <w:t>d</w:t>
      </w:r>
      <w:r w:rsidR="0047348D">
        <w:rPr>
          <w:sz w:val="22"/>
          <w:szCs w:val="22"/>
        </w:rPr>
        <w:t xml:space="preserve"> </w:t>
      </w:r>
      <w:r w:rsidR="009F3861">
        <w:rPr>
          <w:sz w:val="22"/>
          <w:szCs w:val="22"/>
        </w:rPr>
        <w:t xml:space="preserve">in </w:t>
      </w:r>
      <w:r w:rsidR="00566E3A">
        <w:rPr>
          <w:sz w:val="22"/>
          <w:szCs w:val="22"/>
        </w:rPr>
        <w:t>a</w:t>
      </w:r>
      <w:r w:rsidR="0047348D">
        <w:rPr>
          <w:sz w:val="22"/>
          <w:szCs w:val="22"/>
        </w:rPr>
        <w:t>ppendi</w:t>
      </w:r>
      <w:r w:rsidR="009F3861">
        <w:rPr>
          <w:sz w:val="22"/>
          <w:szCs w:val="22"/>
        </w:rPr>
        <w:t>ces</w:t>
      </w:r>
      <w:r w:rsidR="00CE489D">
        <w:rPr>
          <w:sz w:val="22"/>
          <w:szCs w:val="22"/>
        </w:rPr>
        <w:t>.</w:t>
      </w:r>
      <w:r w:rsidR="00CE489D">
        <w:rPr>
          <w:rStyle w:val="FootnoteReference"/>
          <w:sz w:val="22"/>
          <w:szCs w:val="22"/>
        </w:rPr>
        <w:footnoteReference w:id="1"/>
      </w:r>
      <w:r>
        <w:rPr>
          <w:sz w:val="22"/>
          <w:szCs w:val="22"/>
        </w:rPr>
        <w:t xml:space="preserve"> </w:t>
      </w:r>
    </w:p>
    <w:p w14:paraId="552AA4C1" w14:textId="77777777" w:rsidR="00FD4499" w:rsidRPr="00FD4499" w:rsidRDefault="00FD4499" w:rsidP="00646BFB">
      <w:pPr>
        <w:jc w:val="both"/>
        <w:rPr>
          <w:sz w:val="11"/>
          <w:szCs w:val="11"/>
        </w:rPr>
      </w:pPr>
    </w:p>
    <w:p w14:paraId="5E839122" w14:textId="7F1FA6A2" w:rsidR="00B771B2" w:rsidRPr="00646BFB" w:rsidRDefault="00CE489D" w:rsidP="00646BFB">
      <w:pPr>
        <w:jc w:val="both"/>
        <w:rPr>
          <w:sz w:val="22"/>
          <w:szCs w:val="22"/>
        </w:rPr>
      </w:pPr>
      <w:r>
        <w:rPr>
          <w:sz w:val="22"/>
          <w:szCs w:val="22"/>
        </w:rPr>
        <w:t>Nineteen (19)</w:t>
      </w:r>
      <w:r w:rsidR="009F3861">
        <w:rPr>
          <w:sz w:val="22"/>
          <w:szCs w:val="22"/>
        </w:rPr>
        <w:t xml:space="preserve"> </w:t>
      </w:r>
      <w:r w:rsidR="003720C9">
        <w:rPr>
          <w:sz w:val="22"/>
          <w:szCs w:val="22"/>
        </w:rPr>
        <w:t>amicus briefs were submitted</w:t>
      </w:r>
      <w:r>
        <w:rPr>
          <w:sz w:val="22"/>
          <w:szCs w:val="22"/>
        </w:rPr>
        <w:t xml:space="preserve"> in the case</w:t>
      </w:r>
      <w:r w:rsidR="008F0AF9">
        <w:rPr>
          <w:sz w:val="22"/>
          <w:szCs w:val="22"/>
        </w:rPr>
        <w:t xml:space="preserve">, representing </w:t>
      </w:r>
      <w:r w:rsidR="00E00510">
        <w:rPr>
          <w:sz w:val="22"/>
          <w:szCs w:val="22"/>
        </w:rPr>
        <w:t>8</w:t>
      </w:r>
      <w:r>
        <w:rPr>
          <w:sz w:val="22"/>
          <w:szCs w:val="22"/>
        </w:rPr>
        <w:t>1</w:t>
      </w:r>
      <w:r w:rsidR="00623598" w:rsidRPr="002E68C4">
        <w:rPr>
          <w:sz w:val="22"/>
          <w:szCs w:val="22"/>
        </w:rPr>
        <w:t xml:space="preserve"> entities</w:t>
      </w:r>
      <w:r w:rsidR="008913F8" w:rsidRPr="002E68C4">
        <w:rPr>
          <w:sz w:val="22"/>
          <w:szCs w:val="22"/>
        </w:rPr>
        <w:t>/individuals</w:t>
      </w:r>
      <w:r w:rsidR="002E68C4">
        <w:rPr>
          <w:sz w:val="22"/>
          <w:szCs w:val="22"/>
        </w:rPr>
        <w:t xml:space="preserve">, </w:t>
      </w:r>
      <w:r w:rsidR="00623598">
        <w:rPr>
          <w:sz w:val="22"/>
          <w:szCs w:val="22"/>
        </w:rPr>
        <w:t xml:space="preserve">including </w:t>
      </w:r>
      <w:r>
        <w:rPr>
          <w:sz w:val="22"/>
          <w:szCs w:val="22"/>
        </w:rPr>
        <w:t xml:space="preserve">BCC, </w:t>
      </w:r>
      <w:r w:rsidR="000008CC">
        <w:rPr>
          <w:sz w:val="22"/>
          <w:szCs w:val="22"/>
        </w:rPr>
        <w:t>the City of Los Angeles</w:t>
      </w:r>
      <w:r>
        <w:rPr>
          <w:sz w:val="22"/>
          <w:szCs w:val="22"/>
        </w:rPr>
        <w:t>,</w:t>
      </w:r>
      <w:r>
        <w:rPr>
          <w:rStyle w:val="FootnoteReference"/>
          <w:sz w:val="22"/>
          <w:szCs w:val="22"/>
        </w:rPr>
        <w:footnoteReference w:id="2"/>
      </w:r>
      <w:r>
        <w:rPr>
          <w:sz w:val="22"/>
          <w:szCs w:val="22"/>
        </w:rPr>
        <w:t xml:space="preserve"> </w:t>
      </w:r>
      <w:r w:rsidR="00E00510">
        <w:rPr>
          <w:sz w:val="22"/>
          <w:szCs w:val="22"/>
        </w:rPr>
        <w:t xml:space="preserve">the County of </w:t>
      </w:r>
      <w:r>
        <w:rPr>
          <w:sz w:val="22"/>
          <w:szCs w:val="22"/>
        </w:rPr>
        <w:t xml:space="preserve">Los Angeles (among </w:t>
      </w:r>
      <w:r w:rsidR="00D75C9A">
        <w:rPr>
          <w:sz w:val="22"/>
          <w:szCs w:val="22"/>
        </w:rPr>
        <w:t>a coalition of 33 C</w:t>
      </w:r>
      <w:r w:rsidR="00566E3A">
        <w:rPr>
          <w:sz w:val="22"/>
          <w:szCs w:val="22"/>
        </w:rPr>
        <w:t>alifornia</w:t>
      </w:r>
      <w:r w:rsidR="00D75C9A">
        <w:rPr>
          <w:sz w:val="22"/>
          <w:szCs w:val="22"/>
        </w:rPr>
        <w:t xml:space="preserve"> counties &amp; cities</w:t>
      </w:r>
      <w:r>
        <w:rPr>
          <w:sz w:val="22"/>
          <w:szCs w:val="22"/>
        </w:rPr>
        <w:t xml:space="preserve">); </w:t>
      </w:r>
      <w:r w:rsidR="00E00510">
        <w:rPr>
          <w:sz w:val="22"/>
          <w:szCs w:val="22"/>
        </w:rPr>
        <w:t xml:space="preserve">seven (7) different states; </w:t>
      </w:r>
      <w:r>
        <w:rPr>
          <w:sz w:val="22"/>
          <w:szCs w:val="22"/>
        </w:rPr>
        <w:t xml:space="preserve">and </w:t>
      </w:r>
      <w:r w:rsidR="001A4558">
        <w:rPr>
          <w:sz w:val="22"/>
          <w:szCs w:val="22"/>
        </w:rPr>
        <w:t>The People Concern</w:t>
      </w:r>
      <w:r w:rsidR="00240652">
        <w:rPr>
          <w:sz w:val="22"/>
          <w:szCs w:val="22"/>
        </w:rPr>
        <w:t>.</w:t>
      </w:r>
      <w:r w:rsidR="00E00510">
        <w:rPr>
          <w:rStyle w:val="FootnoteReference"/>
          <w:sz w:val="22"/>
          <w:szCs w:val="22"/>
        </w:rPr>
        <w:footnoteReference w:id="3"/>
      </w:r>
      <w:r>
        <w:rPr>
          <w:sz w:val="22"/>
          <w:szCs w:val="22"/>
        </w:rPr>
        <w:t xml:space="preserve">  We are told that on </w:t>
      </w:r>
      <w:r w:rsidR="00240652">
        <w:rPr>
          <w:sz w:val="22"/>
          <w:szCs w:val="22"/>
        </w:rPr>
        <w:t xml:space="preserve">average, 3-5 amicus briefs are filed in </w:t>
      </w:r>
      <w:r w:rsidR="00240652" w:rsidRPr="00CE489D">
        <w:rPr>
          <w:sz w:val="22"/>
          <w:szCs w:val="22"/>
        </w:rPr>
        <w:t>U.S.</w:t>
      </w:r>
      <w:r w:rsidR="00240652">
        <w:rPr>
          <w:sz w:val="22"/>
          <w:szCs w:val="22"/>
          <w:u w:val="single"/>
        </w:rPr>
        <w:t xml:space="preserve"> </w:t>
      </w:r>
      <w:r w:rsidR="00240652">
        <w:rPr>
          <w:sz w:val="22"/>
          <w:szCs w:val="22"/>
        </w:rPr>
        <w:t xml:space="preserve">Supreme Court </w:t>
      </w:r>
      <w:r>
        <w:rPr>
          <w:sz w:val="22"/>
          <w:szCs w:val="22"/>
        </w:rPr>
        <w:t>c</w:t>
      </w:r>
      <w:r w:rsidR="00240652">
        <w:rPr>
          <w:sz w:val="22"/>
          <w:szCs w:val="22"/>
        </w:rPr>
        <w:t xml:space="preserve">ertiorari </w:t>
      </w:r>
      <w:r>
        <w:rPr>
          <w:sz w:val="22"/>
          <w:szCs w:val="22"/>
        </w:rPr>
        <w:t>p</w:t>
      </w:r>
      <w:r w:rsidR="00240652">
        <w:rPr>
          <w:sz w:val="22"/>
          <w:szCs w:val="22"/>
        </w:rPr>
        <w:t>etition cases; t</w:t>
      </w:r>
      <w:r w:rsidR="001A4558">
        <w:rPr>
          <w:sz w:val="22"/>
          <w:szCs w:val="22"/>
        </w:rPr>
        <w:t xml:space="preserve">he large number of briefs </w:t>
      </w:r>
      <w:r w:rsidR="002E68C4">
        <w:rPr>
          <w:sz w:val="22"/>
          <w:szCs w:val="22"/>
        </w:rPr>
        <w:t xml:space="preserve">and </w:t>
      </w:r>
      <w:r w:rsidR="00B708D0">
        <w:rPr>
          <w:sz w:val="22"/>
          <w:szCs w:val="22"/>
        </w:rPr>
        <w:t xml:space="preserve">extensive </w:t>
      </w:r>
      <w:r w:rsidR="002E68C4">
        <w:rPr>
          <w:sz w:val="22"/>
          <w:szCs w:val="22"/>
        </w:rPr>
        <w:t xml:space="preserve">nationwide interest </w:t>
      </w:r>
      <w:r w:rsidR="002D7FBB">
        <w:rPr>
          <w:sz w:val="22"/>
          <w:szCs w:val="22"/>
        </w:rPr>
        <w:t>i</w:t>
      </w:r>
      <w:r w:rsidR="003720C9">
        <w:rPr>
          <w:sz w:val="22"/>
          <w:szCs w:val="22"/>
        </w:rPr>
        <w:t>ncreas</w:t>
      </w:r>
      <w:r w:rsidR="008F0AF9">
        <w:rPr>
          <w:sz w:val="22"/>
          <w:szCs w:val="22"/>
        </w:rPr>
        <w:t>es</w:t>
      </w:r>
      <w:r w:rsidR="003720C9">
        <w:rPr>
          <w:sz w:val="22"/>
          <w:szCs w:val="22"/>
        </w:rPr>
        <w:t xml:space="preserve"> the odds</w:t>
      </w:r>
      <w:r w:rsidR="00623598">
        <w:rPr>
          <w:sz w:val="22"/>
          <w:szCs w:val="22"/>
        </w:rPr>
        <w:t xml:space="preserve"> </w:t>
      </w:r>
      <w:r w:rsidR="00D75C9A">
        <w:rPr>
          <w:sz w:val="22"/>
          <w:szCs w:val="22"/>
        </w:rPr>
        <w:t xml:space="preserve">that </w:t>
      </w:r>
      <w:r w:rsidR="00623598">
        <w:rPr>
          <w:sz w:val="22"/>
          <w:szCs w:val="22"/>
        </w:rPr>
        <w:t xml:space="preserve">the </w:t>
      </w:r>
      <w:r w:rsidR="003720C9">
        <w:rPr>
          <w:sz w:val="22"/>
          <w:szCs w:val="22"/>
        </w:rPr>
        <w:t xml:space="preserve">Court </w:t>
      </w:r>
      <w:r w:rsidR="00D75C9A">
        <w:rPr>
          <w:sz w:val="22"/>
          <w:szCs w:val="22"/>
        </w:rPr>
        <w:t xml:space="preserve">will agree to review </w:t>
      </w:r>
      <w:r w:rsidR="003720C9">
        <w:rPr>
          <w:sz w:val="22"/>
          <w:szCs w:val="22"/>
        </w:rPr>
        <w:t xml:space="preserve">the </w:t>
      </w:r>
      <w:r w:rsidR="00770E75">
        <w:rPr>
          <w:sz w:val="22"/>
          <w:szCs w:val="22"/>
        </w:rPr>
        <w:t>case.</w:t>
      </w:r>
      <w:r w:rsidR="003720C9">
        <w:rPr>
          <w:sz w:val="22"/>
          <w:szCs w:val="22"/>
        </w:rPr>
        <w:t xml:space="preserve"> </w:t>
      </w:r>
      <w:r w:rsidR="00240652">
        <w:rPr>
          <w:sz w:val="22"/>
          <w:szCs w:val="22"/>
        </w:rPr>
        <w:t xml:space="preserve"> </w:t>
      </w:r>
    </w:p>
    <w:p w14:paraId="36EE285B" w14:textId="698EE919" w:rsidR="00B771B2" w:rsidRPr="0023132E" w:rsidRDefault="00B771B2" w:rsidP="00646BFB">
      <w:pPr>
        <w:jc w:val="both"/>
        <w:rPr>
          <w:b/>
          <w:bCs/>
        </w:rPr>
      </w:pPr>
    </w:p>
    <w:p w14:paraId="1E821887" w14:textId="0C1D4F1A" w:rsidR="009E730D" w:rsidRDefault="009E730D" w:rsidP="00646BFB">
      <w:pPr>
        <w:jc w:val="both"/>
        <w:rPr>
          <w:b/>
          <w:bCs/>
          <w:sz w:val="22"/>
          <w:szCs w:val="22"/>
        </w:rPr>
      </w:pPr>
      <w:r>
        <w:rPr>
          <w:b/>
          <w:bCs/>
          <w:sz w:val="22"/>
          <w:szCs w:val="22"/>
        </w:rPr>
        <w:t xml:space="preserve">ADUs – State Law &amp; </w:t>
      </w:r>
      <w:r w:rsidR="0023132E">
        <w:rPr>
          <w:b/>
          <w:bCs/>
          <w:sz w:val="22"/>
          <w:szCs w:val="22"/>
        </w:rPr>
        <w:t>Local O</w:t>
      </w:r>
      <w:r>
        <w:rPr>
          <w:b/>
          <w:bCs/>
          <w:sz w:val="22"/>
          <w:szCs w:val="22"/>
        </w:rPr>
        <w:t>rdinance:</w:t>
      </w:r>
    </w:p>
    <w:p w14:paraId="1B35893B" w14:textId="6FDE4F88" w:rsidR="009E730D" w:rsidRPr="009E730D" w:rsidRDefault="009E730D" w:rsidP="00646BFB">
      <w:pPr>
        <w:jc w:val="both"/>
        <w:rPr>
          <w:b/>
          <w:bCs/>
          <w:sz w:val="11"/>
          <w:szCs w:val="11"/>
        </w:rPr>
      </w:pPr>
    </w:p>
    <w:p w14:paraId="3E9E0FF7" w14:textId="70C633D3" w:rsidR="009E730D" w:rsidRPr="009E730D" w:rsidRDefault="009E730D" w:rsidP="00646BFB">
      <w:pPr>
        <w:jc w:val="both"/>
        <w:rPr>
          <w:sz w:val="22"/>
          <w:szCs w:val="22"/>
        </w:rPr>
      </w:pPr>
      <w:r>
        <w:rPr>
          <w:sz w:val="22"/>
          <w:szCs w:val="22"/>
        </w:rPr>
        <w:t xml:space="preserve">The proposed City ordinance regulating ADUs (including restrictions involving ADUs in hillside areas) has been sent to the City Attorney for review.  </w:t>
      </w:r>
      <w:r w:rsidR="0023132E">
        <w:rPr>
          <w:sz w:val="22"/>
          <w:szCs w:val="22"/>
        </w:rPr>
        <w:t xml:space="preserve">Meanwhile, Dept. of </w:t>
      </w:r>
      <w:r>
        <w:rPr>
          <w:sz w:val="22"/>
          <w:szCs w:val="22"/>
        </w:rPr>
        <w:t xml:space="preserve">City Planning (DCP) staff advises that the DCP and the City Attorney are aware of the new </w:t>
      </w:r>
      <w:r w:rsidR="00732522">
        <w:rPr>
          <w:sz w:val="22"/>
          <w:szCs w:val="22"/>
        </w:rPr>
        <w:t xml:space="preserve">state </w:t>
      </w:r>
      <w:r>
        <w:rPr>
          <w:sz w:val="22"/>
          <w:szCs w:val="22"/>
        </w:rPr>
        <w:t xml:space="preserve">bills governing ADUs regulation and are </w:t>
      </w:r>
      <w:r w:rsidR="0023132E">
        <w:rPr>
          <w:sz w:val="22"/>
          <w:szCs w:val="22"/>
        </w:rPr>
        <w:t xml:space="preserve">discussing the potential </w:t>
      </w:r>
      <w:r>
        <w:rPr>
          <w:sz w:val="22"/>
          <w:szCs w:val="22"/>
        </w:rPr>
        <w:t xml:space="preserve">impact on the </w:t>
      </w:r>
      <w:r w:rsidR="0023132E">
        <w:rPr>
          <w:sz w:val="22"/>
          <w:szCs w:val="22"/>
        </w:rPr>
        <w:t xml:space="preserve">local </w:t>
      </w:r>
      <w:r>
        <w:rPr>
          <w:sz w:val="22"/>
          <w:szCs w:val="22"/>
        </w:rPr>
        <w:t xml:space="preserve">ordinance.  </w:t>
      </w:r>
      <w:r w:rsidR="0023132E">
        <w:rPr>
          <w:sz w:val="22"/>
          <w:szCs w:val="22"/>
        </w:rPr>
        <w:t xml:space="preserve">Whether </w:t>
      </w:r>
      <w:r w:rsidR="003168BC">
        <w:rPr>
          <w:sz w:val="22"/>
          <w:szCs w:val="22"/>
        </w:rPr>
        <w:t xml:space="preserve">or not the City Attorney recommends revisions to conform with the new legislation -- </w:t>
      </w:r>
      <w:r w:rsidR="0023132E">
        <w:rPr>
          <w:sz w:val="22"/>
          <w:szCs w:val="22"/>
        </w:rPr>
        <w:t xml:space="preserve">or </w:t>
      </w:r>
      <w:r w:rsidR="003168BC">
        <w:rPr>
          <w:sz w:val="22"/>
          <w:szCs w:val="22"/>
        </w:rPr>
        <w:t xml:space="preserve">whether </w:t>
      </w:r>
      <w:r w:rsidR="0023132E">
        <w:rPr>
          <w:sz w:val="22"/>
          <w:szCs w:val="22"/>
        </w:rPr>
        <w:t>the City passes the ordinance as currently proposed</w:t>
      </w:r>
      <w:r w:rsidR="003168BC">
        <w:rPr>
          <w:sz w:val="22"/>
          <w:szCs w:val="22"/>
        </w:rPr>
        <w:t xml:space="preserve"> – </w:t>
      </w:r>
      <w:r w:rsidR="0023132E">
        <w:rPr>
          <w:sz w:val="22"/>
          <w:szCs w:val="22"/>
        </w:rPr>
        <w:t xml:space="preserve">the </w:t>
      </w:r>
      <w:r w:rsidR="003168BC">
        <w:rPr>
          <w:sz w:val="22"/>
          <w:szCs w:val="22"/>
        </w:rPr>
        <w:t xml:space="preserve">governing </w:t>
      </w:r>
      <w:r w:rsidR="0023132E">
        <w:rPr>
          <w:sz w:val="22"/>
          <w:szCs w:val="22"/>
        </w:rPr>
        <w:t>state law will go into effect on January 1, 2020.</w:t>
      </w:r>
    </w:p>
    <w:p w14:paraId="418D0AE2" w14:textId="77777777" w:rsidR="009E730D" w:rsidRPr="0023132E" w:rsidRDefault="009E730D" w:rsidP="00646BFB">
      <w:pPr>
        <w:jc w:val="both"/>
        <w:rPr>
          <w:b/>
          <w:bCs/>
        </w:rPr>
      </w:pPr>
    </w:p>
    <w:p w14:paraId="12FE8712" w14:textId="7FF3A850" w:rsidR="007E234E" w:rsidRDefault="00B771B2" w:rsidP="00646BFB">
      <w:pPr>
        <w:jc w:val="both"/>
        <w:rPr>
          <w:sz w:val="22"/>
          <w:szCs w:val="22"/>
        </w:rPr>
      </w:pPr>
      <w:r w:rsidRPr="00646BFB">
        <w:rPr>
          <w:b/>
          <w:bCs/>
          <w:sz w:val="22"/>
          <w:szCs w:val="22"/>
        </w:rPr>
        <w:t>Citywide Sign Ordinance</w:t>
      </w:r>
      <w:r w:rsidR="00E40AF7">
        <w:rPr>
          <w:b/>
          <w:bCs/>
          <w:sz w:val="22"/>
          <w:szCs w:val="22"/>
        </w:rPr>
        <w:t xml:space="preserve"> </w:t>
      </w:r>
      <w:r w:rsidR="00566E3A">
        <w:rPr>
          <w:b/>
          <w:bCs/>
          <w:sz w:val="22"/>
          <w:szCs w:val="22"/>
        </w:rPr>
        <w:t>– D</w:t>
      </w:r>
      <w:r w:rsidR="00E40AF7">
        <w:rPr>
          <w:b/>
          <w:bCs/>
          <w:sz w:val="22"/>
          <w:szCs w:val="22"/>
        </w:rPr>
        <w:t xml:space="preserve">igital </w:t>
      </w:r>
      <w:r w:rsidR="00566E3A">
        <w:rPr>
          <w:b/>
          <w:bCs/>
          <w:sz w:val="22"/>
          <w:szCs w:val="22"/>
        </w:rPr>
        <w:t>B</w:t>
      </w:r>
      <w:r w:rsidR="00E40AF7">
        <w:rPr>
          <w:b/>
          <w:bCs/>
          <w:sz w:val="22"/>
          <w:szCs w:val="22"/>
        </w:rPr>
        <w:t>illboards:</w:t>
      </w:r>
    </w:p>
    <w:p w14:paraId="44DF3D0A" w14:textId="77777777" w:rsidR="007E234E" w:rsidRPr="009276D9" w:rsidRDefault="007E234E" w:rsidP="00646BFB">
      <w:pPr>
        <w:jc w:val="both"/>
        <w:rPr>
          <w:sz w:val="11"/>
          <w:szCs w:val="11"/>
        </w:rPr>
      </w:pPr>
    </w:p>
    <w:p w14:paraId="4EECB04C" w14:textId="6E4A0BBA" w:rsidR="00D83D65" w:rsidRDefault="00B771B2" w:rsidP="00646BFB">
      <w:pPr>
        <w:jc w:val="both"/>
        <w:rPr>
          <w:sz w:val="22"/>
          <w:szCs w:val="22"/>
        </w:rPr>
      </w:pPr>
      <w:r w:rsidRPr="00646BFB">
        <w:rPr>
          <w:sz w:val="22"/>
          <w:szCs w:val="22"/>
        </w:rPr>
        <w:t xml:space="preserve">On Wednesday, 9/25, </w:t>
      </w:r>
      <w:r w:rsidR="0047348D">
        <w:rPr>
          <w:sz w:val="22"/>
          <w:szCs w:val="22"/>
        </w:rPr>
        <w:t>t</w:t>
      </w:r>
      <w:r w:rsidRPr="00646BFB">
        <w:rPr>
          <w:sz w:val="22"/>
          <w:szCs w:val="22"/>
        </w:rPr>
        <w:t xml:space="preserve">he City Council heard recommendations from the Council PLUM Committee for </w:t>
      </w:r>
      <w:r w:rsidR="00017D78">
        <w:rPr>
          <w:sz w:val="22"/>
          <w:szCs w:val="22"/>
        </w:rPr>
        <w:t xml:space="preserve">new </w:t>
      </w:r>
      <w:r w:rsidRPr="00646BFB">
        <w:rPr>
          <w:sz w:val="22"/>
          <w:szCs w:val="22"/>
        </w:rPr>
        <w:t xml:space="preserve">ordinance provisions, including </w:t>
      </w:r>
      <w:r w:rsidR="00FA19B1">
        <w:rPr>
          <w:sz w:val="22"/>
          <w:szCs w:val="22"/>
        </w:rPr>
        <w:t xml:space="preserve">1) </w:t>
      </w:r>
      <w:r w:rsidR="00017D78">
        <w:rPr>
          <w:sz w:val="22"/>
          <w:szCs w:val="22"/>
        </w:rPr>
        <w:t xml:space="preserve">rules that would allow digital billboards </w:t>
      </w:r>
      <w:r w:rsidR="003F1E38">
        <w:rPr>
          <w:sz w:val="22"/>
          <w:szCs w:val="22"/>
        </w:rPr>
        <w:t xml:space="preserve">in commercial areas </w:t>
      </w:r>
      <w:r w:rsidR="00017D78" w:rsidRPr="009F3861">
        <w:rPr>
          <w:i/>
          <w:iCs/>
          <w:sz w:val="22"/>
          <w:szCs w:val="22"/>
        </w:rPr>
        <w:t xml:space="preserve">outside of Sign Districts </w:t>
      </w:r>
      <w:r w:rsidR="00017D78">
        <w:rPr>
          <w:sz w:val="22"/>
          <w:szCs w:val="22"/>
        </w:rPr>
        <w:t xml:space="preserve">and may allow them in </w:t>
      </w:r>
      <w:r w:rsidR="009F3861">
        <w:rPr>
          <w:sz w:val="22"/>
          <w:szCs w:val="22"/>
        </w:rPr>
        <w:t xml:space="preserve">our </w:t>
      </w:r>
      <w:r w:rsidR="00017D78">
        <w:rPr>
          <w:sz w:val="22"/>
          <w:szCs w:val="22"/>
        </w:rPr>
        <w:t xml:space="preserve">parks, </w:t>
      </w:r>
      <w:r w:rsidR="003F693C">
        <w:rPr>
          <w:sz w:val="22"/>
          <w:szCs w:val="22"/>
        </w:rPr>
        <w:t>and</w:t>
      </w:r>
      <w:r w:rsidR="00017D78">
        <w:rPr>
          <w:sz w:val="22"/>
          <w:szCs w:val="22"/>
        </w:rPr>
        <w:t xml:space="preserve"> </w:t>
      </w:r>
      <w:r w:rsidR="00FA19B1">
        <w:rPr>
          <w:sz w:val="22"/>
          <w:szCs w:val="22"/>
        </w:rPr>
        <w:t xml:space="preserve">2) </w:t>
      </w:r>
      <w:r w:rsidRPr="00646BFB">
        <w:rPr>
          <w:sz w:val="22"/>
          <w:szCs w:val="22"/>
        </w:rPr>
        <w:t xml:space="preserve">a provision to </w:t>
      </w:r>
      <w:r w:rsidR="00017D78">
        <w:rPr>
          <w:sz w:val="22"/>
          <w:szCs w:val="22"/>
        </w:rPr>
        <w:t>permit</w:t>
      </w:r>
      <w:r w:rsidRPr="00646BFB">
        <w:rPr>
          <w:sz w:val="22"/>
          <w:szCs w:val="22"/>
        </w:rPr>
        <w:t xml:space="preserve"> Community Plan areas to “opt-out” of having digital signs/billboards.  </w:t>
      </w:r>
      <w:r w:rsidR="00FA19B1">
        <w:rPr>
          <w:sz w:val="22"/>
          <w:szCs w:val="22"/>
        </w:rPr>
        <w:t>W</w:t>
      </w:r>
      <w:r w:rsidRPr="00646BFB">
        <w:rPr>
          <w:sz w:val="22"/>
          <w:szCs w:val="22"/>
        </w:rPr>
        <w:t>e wrote to Councilmember Bonin</w:t>
      </w:r>
      <w:r w:rsidR="00FA19B1">
        <w:rPr>
          <w:sz w:val="22"/>
          <w:szCs w:val="22"/>
        </w:rPr>
        <w:t xml:space="preserve"> on 9/23</w:t>
      </w:r>
      <w:r w:rsidRPr="00646BFB">
        <w:rPr>
          <w:sz w:val="22"/>
          <w:szCs w:val="22"/>
        </w:rPr>
        <w:t xml:space="preserve">, urging his support for a </w:t>
      </w:r>
      <w:r w:rsidRPr="00646BFB">
        <w:rPr>
          <w:b/>
          <w:bCs/>
          <w:sz w:val="22"/>
          <w:szCs w:val="22"/>
        </w:rPr>
        <w:t>strong opt-out provision</w:t>
      </w:r>
      <w:r w:rsidRPr="00646BFB">
        <w:rPr>
          <w:sz w:val="22"/>
          <w:szCs w:val="22"/>
        </w:rPr>
        <w:t xml:space="preserve"> </w:t>
      </w:r>
      <w:r w:rsidR="009F3861">
        <w:rPr>
          <w:sz w:val="22"/>
          <w:szCs w:val="22"/>
        </w:rPr>
        <w:t xml:space="preserve">in order for </w:t>
      </w:r>
      <w:r w:rsidR="003F1E38">
        <w:rPr>
          <w:sz w:val="22"/>
          <w:szCs w:val="22"/>
        </w:rPr>
        <w:t xml:space="preserve">the </w:t>
      </w:r>
      <w:r w:rsidRPr="00646BFB">
        <w:rPr>
          <w:sz w:val="22"/>
          <w:szCs w:val="22"/>
        </w:rPr>
        <w:t xml:space="preserve">Palisades </w:t>
      </w:r>
      <w:r w:rsidR="009F3861">
        <w:rPr>
          <w:sz w:val="22"/>
          <w:szCs w:val="22"/>
        </w:rPr>
        <w:t xml:space="preserve">to </w:t>
      </w:r>
      <w:r w:rsidRPr="00646BFB">
        <w:rPr>
          <w:sz w:val="22"/>
          <w:szCs w:val="22"/>
        </w:rPr>
        <w:t xml:space="preserve">opt-out of having any digital signs in our parks, along our scenic highways and in our Specific Plan zones. </w:t>
      </w:r>
      <w:r w:rsidR="00FA19B1">
        <w:rPr>
          <w:sz w:val="22"/>
          <w:szCs w:val="22"/>
        </w:rPr>
        <w:t xml:space="preserve"> See: </w:t>
      </w:r>
      <w:hyperlink r:id="rId6" w:history="1">
        <w:r w:rsidR="00FA19B1" w:rsidRPr="007A1355">
          <w:rPr>
            <w:rStyle w:val="Hyperlink"/>
            <w:sz w:val="22"/>
            <w:szCs w:val="22"/>
          </w:rPr>
          <w:t>h</w:t>
        </w:r>
        <w:r w:rsidR="00FA19B1" w:rsidRPr="007A1355">
          <w:rPr>
            <w:rStyle w:val="Hyperlink"/>
            <w:sz w:val="22"/>
            <w:szCs w:val="22"/>
          </w:rPr>
          <w:t>t</w:t>
        </w:r>
        <w:r w:rsidR="00FA19B1" w:rsidRPr="007A1355">
          <w:rPr>
            <w:rStyle w:val="Hyperlink"/>
            <w:sz w:val="22"/>
            <w:szCs w:val="22"/>
          </w:rPr>
          <w:t>tp:/</w:t>
        </w:r>
        <w:r w:rsidR="00FA19B1" w:rsidRPr="007A1355">
          <w:rPr>
            <w:rStyle w:val="Hyperlink"/>
            <w:sz w:val="22"/>
            <w:szCs w:val="22"/>
          </w:rPr>
          <w:t>/</w:t>
        </w:r>
        <w:r w:rsidR="00FA19B1" w:rsidRPr="007A1355">
          <w:rPr>
            <w:rStyle w:val="Hyperlink"/>
            <w:sz w:val="22"/>
            <w:szCs w:val="22"/>
          </w:rPr>
          <w:t>pacpalicc.org/wp-content/uploads/2019/09/Message-to-Councilmember-Mike-Bonin-re-sign-ordinance.pdf</w:t>
        </w:r>
      </w:hyperlink>
      <w:r w:rsidR="00FA19B1">
        <w:rPr>
          <w:sz w:val="22"/>
          <w:szCs w:val="22"/>
        </w:rPr>
        <w:t xml:space="preserve">.   </w:t>
      </w:r>
    </w:p>
    <w:p w14:paraId="29B0D6FB" w14:textId="00343121" w:rsidR="009964EE" w:rsidRDefault="009964EE" w:rsidP="00646BFB">
      <w:pPr>
        <w:jc w:val="both"/>
        <w:rPr>
          <w:sz w:val="22"/>
          <w:szCs w:val="22"/>
        </w:rPr>
      </w:pPr>
    </w:p>
    <w:p w14:paraId="14C2C3CB" w14:textId="77777777" w:rsidR="00D83D65" w:rsidRPr="00D83D65" w:rsidRDefault="00D83D65" w:rsidP="00646BFB">
      <w:pPr>
        <w:jc w:val="both"/>
        <w:rPr>
          <w:sz w:val="11"/>
          <w:szCs w:val="11"/>
        </w:rPr>
      </w:pPr>
    </w:p>
    <w:p w14:paraId="20E5AF87" w14:textId="43D9BB28" w:rsidR="00B771B2" w:rsidRDefault="002834D8" w:rsidP="00646BFB">
      <w:pPr>
        <w:jc w:val="both"/>
        <w:rPr>
          <w:sz w:val="22"/>
          <w:szCs w:val="22"/>
        </w:rPr>
      </w:pPr>
      <w:r>
        <w:rPr>
          <w:sz w:val="22"/>
          <w:szCs w:val="22"/>
        </w:rPr>
        <w:t xml:space="preserve">At the </w:t>
      </w:r>
      <w:r w:rsidR="00D83D65">
        <w:rPr>
          <w:sz w:val="22"/>
          <w:szCs w:val="22"/>
        </w:rPr>
        <w:t xml:space="preserve">9/25 </w:t>
      </w:r>
      <w:r>
        <w:rPr>
          <w:sz w:val="22"/>
          <w:szCs w:val="22"/>
        </w:rPr>
        <w:t xml:space="preserve">City Council hearing, Councilmember Bonin raised concerns about changes from the former Version B+ (supported by PPCC and others), made it clear that he and his constituents do not support allowing digital billboards outside of Sign Districts, and stated that he would vote No on the </w:t>
      </w:r>
      <w:r w:rsidR="00D83D65">
        <w:rPr>
          <w:sz w:val="22"/>
          <w:szCs w:val="22"/>
        </w:rPr>
        <w:t>new recommended version</w:t>
      </w:r>
      <w:r>
        <w:rPr>
          <w:sz w:val="22"/>
          <w:szCs w:val="22"/>
        </w:rPr>
        <w:t>. PPCC’s specific concern (about digital billboards in parks) was not addressed</w:t>
      </w:r>
      <w:r w:rsidR="00D83D65">
        <w:rPr>
          <w:sz w:val="22"/>
          <w:szCs w:val="22"/>
        </w:rPr>
        <w:t>, nor was there discussion about the proposed “opt-out” provision.</w:t>
      </w:r>
      <w:r>
        <w:rPr>
          <w:sz w:val="22"/>
          <w:szCs w:val="22"/>
        </w:rPr>
        <w:t xml:space="preserve"> T</w:t>
      </w:r>
      <w:r w:rsidR="00FA19B1">
        <w:rPr>
          <w:sz w:val="22"/>
          <w:szCs w:val="22"/>
        </w:rPr>
        <w:t xml:space="preserve">he </w:t>
      </w:r>
      <w:r w:rsidR="00D83D65">
        <w:rPr>
          <w:sz w:val="22"/>
          <w:szCs w:val="22"/>
        </w:rPr>
        <w:t xml:space="preserve">Councilmembers who spoke all acknowledged that the situation was confusing (with the many versions of the sign ordinance and its </w:t>
      </w:r>
      <w:r w:rsidR="003A6EF8">
        <w:rPr>
          <w:sz w:val="22"/>
          <w:szCs w:val="22"/>
        </w:rPr>
        <w:t>decade-</w:t>
      </w:r>
      <w:r w:rsidR="00D83D65">
        <w:rPr>
          <w:sz w:val="22"/>
          <w:szCs w:val="22"/>
        </w:rPr>
        <w:t xml:space="preserve">long history), and expressed general concerns about wanting to avoid blight.  Nonetheless, they </w:t>
      </w:r>
      <w:r w:rsidR="002D7FBB">
        <w:rPr>
          <w:sz w:val="22"/>
          <w:szCs w:val="22"/>
        </w:rPr>
        <w:t xml:space="preserve">voted </w:t>
      </w:r>
      <w:r w:rsidR="00D83D65">
        <w:rPr>
          <w:sz w:val="22"/>
          <w:szCs w:val="22"/>
        </w:rPr>
        <w:t>nearly unanimously (</w:t>
      </w:r>
      <w:r>
        <w:rPr>
          <w:sz w:val="22"/>
          <w:szCs w:val="22"/>
        </w:rPr>
        <w:t xml:space="preserve">Bonin the only No vote) </w:t>
      </w:r>
      <w:r w:rsidR="002D7FBB">
        <w:rPr>
          <w:sz w:val="22"/>
          <w:szCs w:val="22"/>
        </w:rPr>
        <w:t xml:space="preserve">to direct the </w:t>
      </w:r>
      <w:r>
        <w:rPr>
          <w:sz w:val="22"/>
          <w:szCs w:val="22"/>
        </w:rPr>
        <w:t xml:space="preserve">DCP </w:t>
      </w:r>
      <w:r w:rsidR="002D7FBB">
        <w:rPr>
          <w:sz w:val="22"/>
          <w:szCs w:val="22"/>
        </w:rPr>
        <w:t xml:space="preserve">to draft an ordinance </w:t>
      </w:r>
      <w:r w:rsidR="00D83D65">
        <w:rPr>
          <w:sz w:val="22"/>
          <w:szCs w:val="22"/>
        </w:rPr>
        <w:t xml:space="preserve">as recommended by PLUM </w:t>
      </w:r>
      <w:r>
        <w:rPr>
          <w:sz w:val="22"/>
          <w:szCs w:val="22"/>
        </w:rPr>
        <w:t>(</w:t>
      </w:r>
      <w:r w:rsidR="00D83D65">
        <w:rPr>
          <w:sz w:val="22"/>
          <w:szCs w:val="22"/>
        </w:rPr>
        <w:t>with an</w:t>
      </w:r>
      <w:r w:rsidR="002D7FBB">
        <w:rPr>
          <w:sz w:val="22"/>
          <w:szCs w:val="22"/>
        </w:rPr>
        <w:t xml:space="preserve"> </w:t>
      </w:r>
      <w:r>
        <w:rPr>
          <w:sz w:val="22"/>
          <w:szCs w:val="22"/>
        </w:rPr>
        <w:t>amend</w:t>
      </w:r>
      <w:r w:rsidR="00D83D65">
        <w:rPr>
          <w:sz w:val="22"/>
          <w:szCs w:val="22"/>
        </w:rPr>
        <w:t xml:space="preserve">ment </w:t>
      </w:r>
      <w:r>
        <w:rPr>
          <w:sz w:val="22"/>
          <w:szCs w:val="22"/>
        </w:rPr>
        <w:t xml:space="preserve">by Councilmember </w:t>
      </w:r>
      <w:proofErr w:type="spellStart"/>
      <w:r>
        <w:rPr>
          <w:sz w:val="22"/>
          <w:szCs w:val="22"/>
        </w:rPr>
        <w:t>Krekorian</w:t>
      </w:r>
      <w:proofErr w:type="spellEnd"/>
      <w:r>
        <w:rPr>
          <w:sz w:val="22"/>
          <w:szCs w:val="22"/>
        </w:rPr>
        <w:t xml:space="preserve"> </w:t>
      </w:r>
      <w:r w:rsidR="00D83D65">
        <w:rPr>
          <w:sz w:val="22"/>
          <w:szCs w:val="22"/>
        </w:rPr>
        <w:t xml:space="preserve">to </w:t>
      </w:r>
      <w:r w:rsidR="003A6EF8">
        <w:rPr>
          <w:sz w:val="22"/>
          <w:szCs w:val="22"/>
        </w:rPr>
        <w:t xml:space="preserve">attempt to </w:t>
      </w:r>
      <w:r>
        <w:rPr>
          <w:sz w:val="22"/>
          <w:szCs w:val="22"/>
        </w:rPr>
        <w:t>limit digital billboards to public property)</w:t>
      </w:r>
      <w:r w:rsidR="00D83D65">
        <w:rPr>
          <w:sz w:val="22"/>
          <w:szCs w:val="22"/>
        </w:rPr>
        <w:t xml:space="preserve">, </w:t>
      </w:r>
      <w:r>
        <w:rPr>
          <w:sz w:val="22"/>
          <w:szCs w:val="22"/>
        </w:rPr>
        <w:t xml:space="preserve">and then </w:t>
      </w:r>
      <w:r w:rsidR="00D83D65">
        <w:rPr>
          <w:sz w:val="22"/>
          <w:szCs w:val="22"/>
        </w:rPr>
        <w:t xml:space="preserve">to </w:t>
      </w:r>
      <w:r>
        <w:rPr>
          <w:sz w:val="22"/>
          <w:szCs w:val="22"/>
        </w:rPr>
        <w:t xml:space="preserve">send the draft to the City Planning Commission for approval before returning to PLUM and the City Council. Presumably </w:t>
      </w:r>
      <w:r w:rsidR="003A6EF8">
        <w:rPr>
          <w:sz w:val="22"/>
          <w:szCs w:val="22"/>
        </w:rPr>
        <w:t>an</w:t>
      </w:r>
      <w:r>
        <w:rPr>
          <w:sz w:val="22"/>
          <w:szCs w:val="22"/>
        </w:rPr>
        <w:t xml:space="preserve"> “opt-out” provision will be included. </w:t>
      </w:r>
      <w:r w:rsidR="002D7FBB">
        <w:rPr>
          <w:sz w:val="22"/>
          <w:szCs w:val="22"/>
        </w:rPr>
        <w:t xml:space="preserve">We will monitor. </w:t>
      </w:r>
    </w:p>
    <w:p w14:paraId="12EDB637" w14:textId="77777777" w:rsidR="00FD4499" w:rsidRPr="00B708D0" w:rsidRDefault="00FD4499" w:rsidP="00646BFB">
      <w:pPr>
        <w:jc w:val="both"/>
      </w:pPr>
    </w:p>
    <w:p w14:paraId="12EC60EF" w14:textId="77777777" w:rsidR="00C2659B" w:rsidRDefault="00B771B2" w:rsidP="00646BFB">
      <w:pPr>
        <w:jc w:val="both"/>
        <w:rPr>
          <w:sz w:val="22"/>
          <w:szCs w:val="22"/>
        </w:rPr>
      </w:pPr>
      <w:r w:rsidRPr="00646BFB">
        <w:rPr>
          <w:b/>
          <w:bCs/>
          <w:sz w:val="22"/>
          <w:szCs w:val="22"/>
        </w:rPr>
        <w:t>WRAC Leadership Meeting 9/18/19:</w:t>
      </w:r>
      <w:r w:rsidRPr="00646BFB">
        <w:rPr>
          <w:sz w:val="22"/>
          <w:szCs w:val="22"/>
        </w:rPr>
        <w:t xml:space="preserve">  </w:t>
      </w:r>
    </w:p>
    <w:p w14:paraId="31A76307" w14:textId="77777777" w:rsidR="00C2659B" w:rsidRPr="009276D9" w:rsidRDefault="00C2659B" w:rsidP="00646BFB">
      <w:pPr>
        <w:jc w:val="both"/>
        <w:rPr>
          <w:sz w:val="11"/>
          <w:szCs w:val="11"/>
        </w:rPr>
      </w:pPr>
    </w:p>
    <w:p w14:paraId="4A42B566" w14:textId="412D3994" w:rsidR="0047348D" w:rsidRDefault="003F1E38" w:rsidP="00646BFB">
      <w:pPr>
        <w:jc w:val="both"/>
        <w:rPr>
          <w:sz w:val="22"/>
          <w:szCs w:val="22"/>
        </w:rPr>
      </w:pPr>
      <w:r>
        <w:rPr>
          <w:sz w:val="22"/>
          <w:szCs w:val="22"/>
        </w:rPr>
        <w:t>T</w:t>
      </w:r>
      <w:r w:rsidR="00B771B2" w:rsidRPr="00646BFB">
        <w:rPr>
          <w:sz w:val="22"/>
          <w:szCs w:val="22"/>
        </w:rPr>
        <w:t xml:space="preserve">he monthly </w:t>
      </w:r>
      <w:r>
        <w:rPr>
          <w:sz w:val="22"/>
          <w:szCs w:val="22"/>
        </w:rPr>
        <w:t xml:space="preserve">WRAC </w:t>
      </w:r>
      <w:r w:rsidR="00B771B2" w:rsidRPr="00646BFB">
        <w:rPr>
          <w:sz w:val="22"/>
          <w:szCs w:val="22"/>
        </w:rPr>
        <w:t>leadership meeting</w:t>
      </w:r>
      <w:r>
        <w:rPr>
          <w:sz w:val="22"/>
          <w:szCs w:val="22"/>
        </w:rPr>
        <w:t xml:space="preserve"> featured </w:t>
      </w:r>
      <w:r w:rsidR="00B771B2" w:rsidRPr="00646BFB">
        <w:rPr>
          <w:sz w:val="22"/>
          <w:szCs w:val="22"/>
        </w:rPr>
        <w:t xml:space="preserve">interesting presentations from two officials:  </w:t>
      </w:r>
      <w:proofErr w:type="spellStart"/>
      <w:r w:rsidR="00B771B2" w:rsidRPr="003F5DCE">
        <w:rPr>
          <w:b/>
          <w:bCs/>
          <w:sz w:val="22"/>
          <w:szCs w:val="22"/>
        </w:rPr>
        <w:t>Uduak</w:t>
      </w:r>
      <w:proofErr w:type="spellEnd"/>
      <w:r w:rsidR="00E40AF7">
        <w:rPr>
          <w:b/>
          <w:bCs/>
          <w:sz w:val="22"/>
          <w:szCs w:val="22"/>
        </w:rPr>
        <w:t>-</w:t>
      </w:r>
      <w:r w:rsidR="00B771B2" w:rsidRPr="003F5DCE">
        <w:rPr>
          <w:b/>
          <w:bCs/>
          <w:sz w:val="22"/>
          <w:szCs w:val="22"/>
        </w:rPr>
        <w:t xml:space="preserve">Joe </w:t>
      </w:r>
      <w:proofErr w:type="spellStart"/>
      <w:r w:rsidR="00B771B2" w:rsidRPr="003F5DCE">
        <w:rPr>
          <w:b/>
          <w:bCs/>
          <w:sz w:val="22"/>
          <w:szCs w:val="22"/>
        </w:rPr>
        <w:t>Ntuk</w:t>
      </w:r>
      <w:proofErr w:type="spellEnd"/>
      <w:r w:rsidR="00B771B2" w:rsidRPr="003F5DCE">
        <w:rPr>
          <w:b/>
          <w:bCs/>
          <w:sz w:val="22"/>
          <w:szCs w:val="22"/>
        </w:rPr>
        <w:t>,</w:t>
      </w:r>
      <w:r w:rsidR="00FA19B1">
        <w:rPr>
          <w:b/>
          <w:bCs/>
          <w:sz w:val="22"/>
          <w:szCs w:val="22"/>
        </w:rPr>
        <w:t xml:space="preserve"> </w:t>
      </w:r>
      <w:r w:rsidR="00B771B2" w:rsidRPr="003F5DCE">
        <w:rPr>
          <w:b/>
          <w:bCs/>
          <w:sz w:val="22"/>
          <w:szCs w:val="22"/>
        </w:rPr>
        <w:t>Petroleum Admin</w:t>
      </w:r>
      <w:r w:rsidR="00A51C0E" w:rsidRPr="003F5DCE">
        <w:rPr>
          <w:b/>
          <w:bCs/>
          <w:sz w:val="22"/>
          <w:szCs w:val="22"/>
        </w:rPr>
        <w:t>i</w:t>
      </w:r>
      <w:r w:rsidR="00B771B2" w:rsidRPr="003F5DCE">
        <w:rPr>
          <w:b/>
          <w:bCs/>
          <w:sz w:val="22"/>
          <w:szCs w:val="22"/>
        </w:rPr>
        <w:t xml:space="preserve">strator </w:t>
      </w:r>
      <w:r w:rsidR="00C2659B">
        <w:rPr>
          <w:sz w:val="22"/>
          <w:szCs w:val="22"/>
        </w:rPr>
        <w:t xml:space="preserve">with </w:t>
      </w:r>
      <w:r w:rsidR="00B771B2" w:rsidRPr="00646BFB">
        <w:rPr>
          <w:sz w:val="22"/>
          <w:szCs w:val="22"/>
        </w:rPr>
        <w:t xml:space="preserve">the City of Los Angeles </w:t>
      </w:r>
      <w:r w:rsidR="00017D78">
        <w:rPr>
          <w:sz w:val="22"/>
          <w:szCs w:val="22"/>
        </w:rPr>
        <w:t>Office</w:t>
      </w:r>
      <w:r w:rsidR="00C2659B">
        <w:rPr>
          <w:sz w:val="22"/>
          <w:szCs w:val="22"/>
        </w:rPr>
        <w:t xml:space="preserve"> of Petroleum and Natural Gas </w:t>
      </w:r>
      <w:r w:rsidR="00017D78">
        <w:rPr>
          <w:sz w:val="22"/>
          <w:szCs w:val="22"/>
        </w:rPr>
        <w:t xml:space="preserve">Administration &amp; Safety </w:t>
      </w:r>
      <w:r w:rsidR="00B771B2" w:rsidRPr="00646BFB">
        <w:rPr>
          <w:sz w:val="22"/>
          <w:szCs w:val="22"/>
        </w:rPr>
        <w:t xml:space="preserve">(who knew that </w:t>
      </w:r>
      <w:r w:rsidR="00E40AF7">
        <w:rPr>
          <w:sz w:val="22"/>
          <w:szCs w:val="22"/>
        </w:rPr>
        <w:t>this</w:t>
      </w:r>
      <w:r w:rsidR="00B771B2" w:rsidRPr="00646BFB">
        <w:rPr>
          <w:sz w:val="22"/>
          <w:szCs w:val="22"/>
        </w:rPr>
        <w:t xml:space="preserve"> office existed?), and </w:t>
      </w:r>
      <w:r w:rsidR="00B771B2" w:rsidRPr="003F5DCE">
        <w:rPr>
          <w:b/>
          <w:bCs/>
          <w:sz w:val="22"/>
          <w:szCs w:val="22"/>
        </w:rPr>
        <w:t>State Sen. Ben Allen</w:t>
      </w:r>
      <w:r w:rsidR="0047348D">
        <w:rPr>
          <w:sz w:val="22"/>
          <w:szCs w:val="22"/>
        </w:rPr>
        <w:t xml:space="preserve"> (who admitted that he too </w:t>
      </w:r>
      <w:r w:rsidR="003F5DCE">
        <w:rPr>
          <w:sz w:val="22"/>
          <w:szCs w:val="22"/>
        </w:rPr>
        <w:t>hadn’t</w:t>
      </w:r>
      <w:r w:rsidR="0047348D">
        <w:rPr>
          <w:sz w:val="22"/>
          <w:szCs w:val="22"/>
        </w:rPr>
        <w:t xml:space="preserve"> know</w:t>
      </w:r>
      <w:r w:rsidR="003F5DCE">
        <w:rPr>
          <w:sz w:val="22"/>
          <w:szCs w:val="22"/>
        </w:rPr>
        <w:t>n</w:t>
      </w:r>
      <w:r w:rsidR="0047348D">
        <w:rPr>
          <w:sz w:val="22"/>
          <w:szCs w:val="22"/>
        </w:rPr>
        <w:t xml:space="preserve"> </w:t>
      </w:r>
      <w:r w:rsidR="00C2659B">
        <w:rPr>
          <w:sz w:val="22"/>
          <w:szCs w:val="22"/>
        </w:rPr>
        <w:t xml:space="preserve">about the Petroleum office or the </w:t>
      </w:r>
      <w:r w:rsidR="0047348D">
        <w:rPr>
          <w:sz w:val="22"/>
          <w:szCs w:val="22"/>
        </w:rPr>
        <w:t>Petroleum Administrator!).</w:t>
      </w:r>
    </w:p>
    <w:p w14:paraId="39BF8203" w14:textId="77777777" w:rsidR="0047348D" w:rsidRPr="009276D9" w:rsidRDefault="0047348D" w:rsidP="00646BFB">
      <w:pPr>
        <w:jc w:val="both"/>
        <w:rPr>
          <w:sz w:val="11"/>
          <w:szCs w:val="11"/>
        </w:rPr>
      </w:pPr>
    </w:p>
    <w:p w14:paraId="1F3FBA2C" w14:textId="3FF27366" w:rsidR="0047348D" w:rsidRDefault="00B771B2" w:rsidP="00646BFB">
      <w:pPr>
        <w:jc w:val="both"/>
        <w:rPr>
          <w:sz w:val="22"/>
          <w:szCs w:val="22"/>
        </w:rPr>
      </w:pPr>
      <w:r w:rsidRPr="003168BC">
        <w:rPr>
          <w:b/>
          <w:bCs/>
          <w:sz w:val="22"/>
          <w:szCs w:val="22"/>
        </w:rPr>
        <w:t xml:space="preserve">Mr. </w:t>
      </w:r>
      <w:proofErr w:type="spellStart"/>
      <w:r w:rsidRPr="003168BC">
        <w:rPr>
          <w:b/>
          <w:bCs/>
          <w:sz w:val="22"/>
          <w:szCs w:val="22"/>
        </w:rPr>
        <w:t>Ntuk</w:t>
      </w:r>
      <w:proofErr w:type="spellEnd"/>
      <w:r w:rsidR="003168BC">
        <w:rPr>
          <w:sz w:val="22"/>
          <w:szCs w:val="22"/>
        </w:rPr>
        <w:t xml:space="preserve"> explained that his </w:t>
      </w:r>
      <w:r w:rsidRPr="00646BFB">
        <w:rPr>
          <w:sz w:val="22"/>
          <w:szCs w:val="22"/>
        </w:rPr>
        <w:t xml:space="preserve">office is </w:t>
      </w:r>
      <w:r w:rsidR="0060416D">
        <w:rPr>
          <w:sz w:val="22"/>
          <w:szCs w:val="22"/>
        </w:rPr>
        <w:t>an agency withi</w:t>
      </w:r>
      <w:r w:rsidR="0047348D">
        <w:rPr>
          <w:sz w:val="22"/>
          <w:szCs w:val="22"/>
        </w:rPr>
        <w:t xml:space="preserve">n </w:t>
      </w:r>
      <w:r w:rsidRPr="00646BFB">
        <w:rPr>
          <w:sz w:val="22"/>
          <w:szCs w:val="22"/>
        </w:rPr>
        <w:t xml:space="preserve">the </w:t>
      </w:r>
      <w:r w:rsidR="0060416D">
        <w:rPr>
          <w:sz w:val="22"/>
          <w:szCs w:val="22"/>
        </w:rPr>
        <w:t xml:space="preserve">City’s </w:t>
      </w:r>
      <w:r w:rsidRPr="00646BFB">
        <w:rPr>
          <w:sz w:val="22"/>
          <w:szCs w:val="22"/>
        </w:rPr>
        <w:t>Dept. of Public Work</w:t>
      </w:r>
      <w:r w:rsidR="0060416D">
        <w:rPr>
          <w:sz w:val="22"/>
          <w:szCs w:val="22"/>
        </w:rPr>
        <w:t xml:space="preserve">s:  </w:t>
      </w:r>
      <w:hyperlink r:id="rId7" w:history="1">
        <w:r w:rsidR="0060416D" w:rsidRPr="007A1355">
          <w:rPr>
            <w:rStyle w:val="Hyperlink"/>
            <w:sz w:val="22"/>
            <w:szCs w:val="22"/>
          </w:rPr>
          <w:t>https://dpw.lacity.org/office-petroleum-and-natural-gas-administration-and-safety</w:t>
        </w:r>
      </w:hyperlink>
      <w:r w:rsidR="0060416D">
        <w:rPr>
          <w:sz w:val="22"/>
          <w:szCs w:val="22"/>
        </w:rPr>
        <w:t xml:space="preserve">. </w:t>
      </w:r>
      <w:r w:rsidRPr="00646BFB">
        <w:rPr>
          <w:sz w:val="22"/>
          <w:szCs w:val="22"/>
        </w:rPr>
        <w:t xml:space="preserve"> </w:t>
      </w:r>
      <w:r w:rsidR="0060416D">
        <w:rPr>
          <w:sz w:val="22"/>
          <w:szCs w:val="22"/>
        </w:rPr>
        <w:t>He</w:t>
      </w:r>
      <w:r w:rsidRPr="00646BFB">
        <w:rPr>
          <w:sz w:val="22"/>
          <w:szCs w:val="22"/>
        </w:rPr>
        <w:t xml:space="preserve"> is responsible for managing all petroleum matters within the City, including</w:t>
      </w:r>
      <w:r w:rsidR="00FA19B1">
        <w:rPr>
          <w:sz w:val="22"/>
          <w:szCs w:val="22"/>
        </w:rPr>
        <w:t xml:space="preserve"> </w:t>
      </w:r>
      <w:r w:rsidR="00646BFB" w:rsidRPr="00646BFB">
        <w:rPr>
          <w:sz w:val="22"/>
          <w:szCs w:val="22"/>
        </w:rPr>
        <w:t xml:space="preserve">drilling </w:t>
      </w:r>
      <w:r w:rsidR="00FA19B1">
        <w:rPr>
          <w:sz w:val="22"/>
          <w:szCs w:val="22"/>
        </w:rPr>
        <w:t xml:space="preserve">&amp; pipeline </w:t>
      </w:r>
      <w:r w:rsidR="00646BFB" w:rsidRPr="00646BFB">
        <w:rPr>
          <w:sz w:val="22"/>
          <w:szCs w:val="22"/>
        </w:rPr>
        <w:t xml:space="preserve">leases, safety </w:t>
      </w:r>
      <w:r w:rsidR="00E40AF7">
        <w:rPr>
          <w:sz w:val="22"/>
          <w:szCs w:val="22"/>
        </w:rPr>
        <w:t xml:space="preserve">matters </w:t>
      </w:r>
      <w:r w:rsidR="00646BFB" w:rsidRPr="00646BFB">
        <w:rPr>
          <w:sz w:val="22"/>
          <w:szCs w:val="22"/>
        </w:rPr>
        <w:t>and inter-agency coordination. A few</w:t>
      </w:r>
      <w:r w:rsidR="006C1376">
        <w:rPr>
          <w:sz w:val="22"/>
          <w:szCs w:val="22"/>
        </w:rPr>
        <w:t xml:space="preserve"> eyebrow-raising </w:t>
      </w:r>
      <w:r w:rsidR="00646BFB" w:rsidRPr="00646BFB">
        <w:rPr>
          <w:sz w:val="22"/>
          <w:szCs w:val="22"/>
        </w:rPr>
        <w:t>facts: Los Angeles was once a major supplier of oil in the U.S. but production has declined from a high of 140,000 barrels daily in the 1960s to the present 6,000 barrels; there are</w:t>
      </w:r>
      <w:r w:rsidR="002A0961">
        <w:rPr>
          <w:sz w:val="22"/>
          <w:szCs w:val="22"/>
        </w:rPr>
        <w:t xml:space="preserve"> </w:t>
      </w:r>
      <w:r w:rsidR="00646BFB" w:rsidRPr="00646BFB">
        <w:rPr>
          <w:sz w:val="22"/>
          <w:szCs w:val="22"/>
        </w:rPr>
        <w:t xml:space="preserve">about 70,000 </w:t>
      </w:r>
      <w:r w:rsidR="004B038E">
        <w:rPr>
          <w:sz w:val="22"/>
          <w:szCs w:val="22"/>
        </w:rPr>
        <w:t>oil</w:t>
      </w:r>
      <w:r w:rsidR="00646BFB" w:rsidRPr="006C1376">
        <w:rPr>
          <w:i/>
          <w:iCs/>
          <w:sz w:val="22"/>
          <w:szCs w:val="22"/>
        </w:rPr>
        <w:t xml:space="preserve"> fields</w:t>
      </w:r>
      <w:r w:rsidR="00646BFB" w:rsidRPr="00646BFB">
        <w:rPr>
          <w:sz w:val="22"/>
          <w:szCs w:val="22"/>
        </w:rPr>
        <w:t xml:space="preserve"> in the greater Los Angeles </w:t>
      </w:r>
      <w:r w:rsidR="004B038E">
        <w:rPr>
          <w:sz w:val="22"/>
          <w:szCs w:val="22"/>
        </w:rPr>
        <w:t>basin</w:t>
      </w:r>
      <w:r w:rsidR="006C1376">
        <w:rPr>
          <w:sz w:val="22"/>
          <w:szCs w:val="22"/>
        </w:rPr>
        <w:t xml:space="preserve"> (the number of drills in those fields is assumed to be much higher but Mr. </w:t>
      </w:r>
      <w:proofErr w:type="spellStart"/>
      <w:r w:rsidR="006C1376">
        <w:rPr>
          <w:sz w:val="22"/>
          <w:szCs w:val="22"/>
        </w:rPr>
        <w:t>Ntuk</w:t>
      </w:r>
      <w:proofErr w:type="spellEnd"/>
      <w:r w:rsidR="006C1376">
        <w:rPr>
          <w:sz w:val="22"/>
          <w:szCs w:val="22"/>
        </w:rPr>
        <w:t xml:space="preserve"> did not provide that detail)</w:t>
      </w:r>
      <w:r w:rsidR="00294468">
        <w:rPr>
          <w:sz w:val="22"/>
          <w:szCs w:val="22"/>
        </w:rPr>
        <w:t xml:space="preserve">; </w:t>
      </w:r>
      <w:r w:rsidR="002A0961">
        <w:rPr>
          <w:sz w:val="22"/>
          <w:szCs w:val="22"/>
        </w:rPr>
        <w:t>closing existing sites and/or not issuing permits for new drilling involve</w:t>
      </w:r>
      <w:r w:rsidR="006C1376">
        <w:rPr>
          <w:sz w:val="22"/>
          <w:szCs w:val="22"/>
        </w:rPr>
        <w:t>/s</w:t>
      </w:r>
      <w:r w:rsidR="002A0961">
        <w:rPr>
          <w:sz w:val="22"/>
          <w:szCs w:val="22"/>
        </w:rPr>
        <w:t xml:space="preserve"> major issues, including potential “takings” exposure of $725 million based on estimated oil reserves in the ground</w:t>
      </w:r>
      <w:r w:rsidR="00E40AF7">
        <w:rPr>
          <w:sz w:val="22"/>
          <w:szCs w:val="22"/>
        </w:rPr>
        <w:t xml:space="preserve"> (there is no “clean-up” </w:t>
      </w:r>
      <w:r w:rsidR="00835478">
        <w:rPr>
          <w:sz w:val="22"/>
          <w:szCs w:val="22"/>
        </w:rPr>
        <w:t xml:space="preserve">exposure </w:t>
      </w:r>
      <w:r w:rsidR="00E40AF7">
        <w:rPr>
          <w:sz w:val="22"/>
          <w:szCs w:val="22"/>
        </w:rPr>
        <w:t>estimate</w:t>
      </w:r>
      <w:r w:rsidR="001868C5">
        <w:rPr>
          <w:sz w:val="22"/>
          <w:szCs w:val="22"/>
        </w:rPr>
        <w:t>)</w:t>
      </w:r>
      <w:r w:rsidR="00E40AF7">
        <w:rPr>
          <w:sz w:val="22"/>
          <w:szCs w:val="22"/>
        </w:rPr>
        <w:t>.</w:t>
      </w:r>
    </w:p>
    <w:p w14:paraId="2B640C1C" w14:textId="77777777" w:rsidR="0047348D" w:rsidRPr="009276D9" w:rsidRDefault="0047348D" w:rsidP="00646BFB">
      <w:pPr>
        <w:jc w:val="both"/>
        <w:rPr>
          <w:sz w:val="11"/>
          <w:szCs w:val="11"/>
        </w:rPr>
      </w:pPr>
    </w:p>
    <w:p w14:paraId="551F0D02" w14:textId="3F3CE621" w:rsidR="00B771B2" w:rsidRDefault="00646BFB" w:rsidP="00646BFB">
      <w:pPr>
        <w:jc w:val="both"/>
        <w:rPr>
          <w:sz w:val="22"/>
          <w:szCs w:val="22"/>
        </w:rPr>
      </w:pPr>
      <w:r w:rsidRPr="003168BC">
        <w:rPr>
          <w:b/>
          <w:bCs/>
          <w:sz w:val="22"/>
          <w:szCs w:val="22"/>
        </w:rPr>
        <w:t xml:space="preserve">Sen. Allen </w:t>
      </w:r>
      <w:r>
        <w:rPr>
          <w:sz w:val="22"/>
          <w:szCs w:val="22"/>
        </w:rPr>
        <w:t xml:space="preserve">gave an extensive report on his </w:t>
      </w:r>
      <w:r w:rsidR="003F693C">
        <w:rPr>
          <w:sz w:val="22"/>
          <w:szCs w:val="22"/>
        </w:rPr>
        <w:t xml:space="preserve">important </w:t>
      </w:r>
      <w:r>
        <w:rPr>
          <w:sz w:val="22"/>
          <w:szCs w:val="22"/>
        </w:rPr>
        <w:t>work on committees</w:t>
      </w:r>
      <w:r w:rsidR="00017D78">
        <w:rPr>
          <w:sz w:val="22"/>
          <w:szCs w:val="22"/>
        </w:rPr>
        <w:t xml:space="preserve"> and bills he’s introduced</w:t>
      </w:r>
      <w:r>
        <w:rPr>
          <w:sz w:val="22"/>
          <w:szCs w:val="22"/>
        </w:rPr>
        <w:t xml:space="preserve">, particularly involving environmental issues such as recycling and/or reduction of plastic and other waste </w:t>
      </w:r>
      <w:r w:rsidR="002A0961">
        <w:rPr>
          <w:sz w:val="22"/>
          <w:szCs w:val="22"/>
        </w:rPr>
        <w:t>disposal issues</w:t>
      </w:r>
      <w:r>
        <w:rPr>
          <w:sz w:val="22"/>
          <w:szCs w:val="22"/>
        </w:rPr>
        <w:t xml:space="preserve">.  </w:t>
      </w:r>
      <w:r w:rsidR="003F693C">
        <w:rPr>
          <w:sz w:val="22"/>
          <w:szCs w:val="22"/>
        </w:rPr>
        <w:t>Regarding local control preemption:  Sen. Allen</w:t>
      </w:r>
      <w:r>
        <w:rPr>
          <w:sz w:val="22"/>
          <w:szCs w:val="22"/>
        </w:rPr>
        <w:t xml:space="preserve"> </w:t>
      </w:r>
      <w:r w:rsidR="0047348D">
        <w:rPr>
          <w:sz w:val="22"/>
          <w:szCs w:val="22"/>
        </w:rPr>
        <w:t xml:space="preserve">explained </w:t>
      </w:r>
      <w:r>
        <w:rPr>
          <w:sz w:val="22"/>
          <w:szCs w:val="22"/>
        </w:rPr>
        <w:t xml:space="preserve">that he opposes SB 50 </w:t>
      </w:r>
      <w:r w:rsidR="003F693C">
        <w:rPr>
          <w:sz w:val="22"/>
          <w:szCs w:val="22"/>
        </w:rPr>
        <w:t xml:space="preserve">as an overreach; </w:t>
      </w:r>
      <w:r w:rsidR="0047348D">
        <w:rPr>
          <w:sz w:val="22"/>
          <w:szCs w:val="22"/>
        </w:rPr>
        <w:t>in general</w:t>
      </w:r>
      <w:r w:rsidR="003F693C">
        <w:rPr>
          <w:sz w:val="22"/>
          <w:szCs w:val="22"/>
        </w:rPr>
        <w:t xml:space="preserve">, he </w:t>
      </w:r>
      <w:r>
        <w:rPr>
          <w:sz w:val="22"/>
          <w:szCs w:val="22"/>
        </w:rPr>
        <w:t xml:space="preserve">supports local control by cities over zoning </w:t>
      </w:r>
      <w:r w:rsidR="0023358B">
        <w:rPr>
          <w:sz w:val="22"/>
          <w:szCs w:val="22"/>
        </w:rPr>
        <w:t xml:space="preserve">&amp; </w:t>
      </w:r>
      <w:r>
        <w:rPr>
          <w:sz w:val="22"/>
          <w:szCs w:val="22"/>
        </w:rPr>
        <w:t xml:space="preserve">land use decisions, but he also believes a proper balance must be struck between </w:t>
      </w:r>
      <w:r w:rsidR="00017D78">
        <w:rPr>
          <w:sz w:val="22"/>
          <w:szCs w:val="22"/>
        </w:rPr>
        <w:t xml:space="preserve">state </w:t>
      </w:r>
      <w:r>
        <w:rPr>
          <w:sz w:val="22"/>
          <w:szCs w:val="22"/>
        </w:rPr>
        <w:t xml:space="preserve">and local governments </w:t>
      </w:r>
      <w:r w:rsidR="00017D78">
        <w:rPr>
          <w:sz w:val="22"/>
          <w:szCs w:val="22"/>
        </w:rPr>
        <w:t xml:space="preserve">and residents </w:t>
      </w:r>
      <w:r>
        <w:rPr>
          <w:sz w:val="22"/>
          <w:szCs w:val="22"/>
        </w:rPr>
        <w:t>over land use needs such as housing.</w:t>
      </w:r>
      <w:r w:rsidR="0047348D">
        <w:rPr>
          <w:sz w:val="22"/>
          <w:szCs w:val="22"/>
        </w:rPr>
        <w:t xml:space="preserve">  </w:t>
      </w:r>
      <w:r w:rsidR="002D7FBB">
        <w:rPr>
          <w:sz w:val="22"/>
          <w:szCs w:val="22"/>
        </w:rPr>
        <w:t xml:space="preserve">Time constraints prevented </w:t>
      </w:r>
      <w:r w:rsidR="0023358B">
        <w:rPr>
          <w:sz w:val="22"/>
          <w:szCs w:val="22"/>
        </w:rPr>
        <w:t xml:space="preserve">delving into </w:t>
      </w:r>
      <w:r w:rsidR="002D7FBB">
        <w:rPr>
          <w:sz w:val="22"/>
          <w:szCs w:val="22"/>
        </w:rPr>
        <w:t xml:space="preserve">his votes in support of </w:t>
      </w:r>
      <w:r w:rsidR="00017D78">
        <w:rPr>
          <w:sz w:val="22"/>
          <w:szCs w:val="22"/>
        </w:rPr>
        <w:t xml:space="preserve">SB 330 </w:t>
      </w:r>
      <w:r w:rsidR="002D7FBB">
        <w:rPr>
          <w:sz w:val="22"/>
          <w:szCs w:val="22"/>
        </w:rPr>
        <w:t>and</w:t>
      </w:r>
      <w:r w:rsidR="00017D78">
        <w:rPr>
          <w:sz w:val="22"/>
          <w:szCs w:val="22"/>
        </w:rPr>
        <w:t xml:space="preserve"> the new “ADUs” bills (all of which have passed in the legislature) and he didn’t indicate how he would vote on SB 592 if it is taken up again </w:t>
      </w:r>
      <w:r w:rsidR="003F693C">
        <w:rPr>
          <w:sz w:val="22"/>
          <w:szCs w:val="22"/>
        </w:rPr>
        <w:t xml:space="preserve">by the Senate in 2020. </w:t>
      </w:r>
    </w:p>
    <w:p w14:paraId="4E337776" w14:textId="277ACD39" w:rsidR="00FA19B1" w:rsidRPr="00D83D65" w:rsidRDefault="00FA19B1" w:rsidP="00646BFB">
      <w:pPr>
        <w:jc w:val="both"/>
      </w:pPr>
    </w:p>
    <w:p w14:paraId="2D1FD801" w14:textId="3C212BBC" w:rsidR="00FA19B1" w:rsidRPr="00FA19B1" w:rsidRDefault="00FA19B1" w:rsidP="00646BFB">
      <w:pPr>
        <w:jc w:val="both"/>
        <w:rPr>
          <w:b/>
          <w:bCs/>
          <w:sz w:val="22"/>
          <w:szCs w:val="22"/>
        </w:rPr>
      </w:pPr>
      <w:r w:rsidRPr="00FA19B1">
        <w:rPr>
          <w:b/>
          <w:bCs/>
          <w:sz w:val="22"/>
          <w:szCs w:val="22"/>
        </w:rPr>
        <w:t xml:space="preserve">Alma Real </w:t>
      </w:r>
      <w:r w:rsidR="006653EC">
        <w:rPr>
          <w:b/>
          <w:bCs/>
          <w:sz w:val="22"/>
          <w:szCs w:val="22"/>
        </w:rPr>
        <w:t xml:space="preserve">Litter </w:t>
      </w:r>
      <w:r w:rsidRPr="00FA19B1">
        <w:rPr>
          <w:b/>
          <w:bCs/>
          <w:sz w:val="22"/>
          <w:szCs w:val="22"/>
        </w:rPr>
        <w:t>Bin:</w:t>
      </w:r>
    </w:p>
    <w:p w14:paraId="3F170727" w14:textId="717A483E" w:rsidR="00FA19B1" w:rsidRPr="009276D9" w:rsidRDefault="00FA19B1" w:rsidP="00646BFB">
      <w:pPr>
        <w:jc w:val="both"/>
        <w:rPr>
          <w:sz w:val="11"/>
          <w:szCs w:val="11"/>
        </w:rPr>
      </w:pPr>
    </w:p>
    <w:p w14:paraId="41A96C60" w14:textId="51F76D57" w:rsidR="00B771B2" w:rsidRDefault="00FA19B1" w:rsidP="00FA19B1">
      <w:pPr>
        <w:jc w:val="both"/>
        <w:rPr>
          <w:sz w:val="22"/>
          <w:szCs w:val="22"/>
        </w:rPr>
      </w:pPr>
      <w:r>
        <w:rPr>
          <w:sz w:val="22"/>
          <w:szCs w:val="22"/>
        </w:rPr>
        <w:t xml:space="preserve">Collections by the Bureau of Sanitation from the new bin are ongoing. A black litter bin </w:t>
      </w:r>
      <w:r w:rsidR="006C1376">
        <w:rPr>
          <w:sz w:val="22"/>
          <w:szCs w:val="22"/>
        </w:rPr>
        <w:t>has now been installed</w:t>
      </w:r>
      <w:r>
        <w:rPr>
          <w:sz w:val="22"/>
          <w:szCs w:val="22"/>
        </w:rPr>
        <w:t xml:space="preserve">.  We thank Assistant Director Alex </w:t>
      </w:r>
      <w:proofErr w:type="spellStart"/>
      <w:r>
        <w:rPr>
          <w:sz w:val="22"/>
          <w:szCs w:val="22"/>
        </w:rPr>
        <w:t>Helou</w:t>
      </w:r>
      <w:proofErr w:type="spellEnd"/>
      <w:r>
        <w:rPr>
          <w:sz w:val="22"/>
          <w:szCs w:val="22"/>
        </w:rPr>
        <w:t xml:space="preserve"> and Supervisor Bill Musselman for their assistance</w:t>
      </w:r>
      <w:r w:rsidR="009276D9">
        <w:rPr>
          <w:sz w:val="22"/>
          <w:szCs w:val="22"/>
        </w:rPr>
        <w:t>.</w:t>
      </w:r>
    </w:p>
    <w:p w14:paraId="2B9F67E1" w14:textId="1D60EDAB" w:rsidR="009276D9" w:rsidRPr="0023132E" w:rsidRDefault="009276D9" w:rsidP="00FA19B1">
      <w:pPr>
        <w:jc w:val="both"/>
        <w:rPr>
          <w:sz w:val="20"/>
          <w:szCs w:val="20"/>
        </w:rPr>
      </w:pPr>
    </w:p>
    <w:p w14:paraId="652A67D8" w14:textId="0B419D0D" w:rsidR="0023132E" w:rsidRDefault="0023132E" w:rsidP="00623598">
      <w:pPr>
        <w:jc w:val="right"/>
        <w:rPr>
          <w:i/>
          <w:iCs/>
          <w:sz w:val="20"/>
          <w:szCs w:val="20"/>
        </w:rPr>
      </w:pPr>
      <w:r>
        <w:rPr>
          <w:i/>
          <w:iCs/>
          <w:sz w:val="20"/>
          <w:szCs w:val="20"/>
        </w:rPr>
        <w:t xml:space="preserve">By </w:t>
      </w:r>
      <w:r w:rsidR="009276D9" w:rsidRPr="009276D9">
        <w:rPr>
          <w:i/>
          <w:iCs/>
          <w:sz w:val="20"/>
          <w:szCs w:val="20"/>
        </w:rPr>
        <w:t>Chris Spitz</w:t>
      </w:r>
    </w:p>
    <w:p w14:paraId="2A626846" w14:textId="77777777" w:rsidR="0023132E" w:rsidRDefault="009276D9" w:rsidP="00623598">
      <w:pPr>
        <w:jc w:val="right"/>
        <w:rPr>
          <w:i/>
          <w:iCs/>
          <w:sz w:val="20"/>
          <w:szCs w:val="20"/>
        </w:rPr>
      </w:pPr>
      <w:r w:rsidRPr="009276D9">
        <w:rPr>
          <w:i/>
          <w:iCs/>
          <w:sz w:val="20"/>
          <w:szCs w:val="20"/>
        </w:rPr>
        <w:t>PPCC Secretary</w:t>
      </w:r>
    </w:p>
    <w:p w14:paraId="5E8BE560" w14:textId="6447DDDE" w:rsidR="009276D9" w:rsidRDefault="009276D9" w:rsidP="00623598">
      <w:pPr>
        <w:jc w:val="right"/>
        <w:rPr>
          <w:i/>
          <w:iCs/>
          <w:sz w:val="20"/>
          <w:szCs w:val="20"/>
        </w:rPr>
      </w:pPr>
      <w:r w:rsidRPr="009276D9">
        <w:rPr>
          <w:i/>
          <w:iCs/>
          <w:sz w:val="20"/>
          <w:szCs w:val="20"/>
        </w:rPr>
        <w:t>September 26, 2019</w:t>
      </w:r>
    </w:p>
    <w:p w14:paraId="629892EE" w14:textId="77777777" w:rsidR="004B7223" w:rsidRPr="00036BB6" w:rsidRDefault="004B7223" w:rsidP="00036BB6">
      <w:pPr>
        <w:rPr>
          <w:sz w:val="20"/>
          <w:szCs w:val="20"/>
        </w:rPr>
      </w:pPr>
    </w:p>
    <w:sectPr w:rsidR="004B7223" w:rsidRPr="00036BB6" w:rsidSect="00921D04">
      <w:footerReference w:type="even" r:id="rId8"/>
      <w:footerReference w:type="default" r:id="rId9"/>
      <w:pgSz w:w="12240" w:h="15840"/>
      <w:pgMar w:top="1152"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DEFE" w14:textId="77777777" w:rsidR="008215ED" w:rsidRDefault="008215ED" w:rsidP="0023132E">
      <w:r>
        <w:separator/>
      </w:r>
    </w:p>
  </w:endnote>
  <w:endnote w:type="continuationSeparator" w:id="0">
    <w:p w14:paraId="5B427C46" w14:textId="77777777" w:rsidR="008215ED" w:rsidRDefault="008215ED" w:rsidP="0023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3989187"/>
      <w:docPartObj>
        <w:docPartGallery w:val="Page Numbers (Bottom of Page)"/>
        <w:docPartUnique/>
      </w:docPartObj>
    </w:sdtPr>
    <w:sdtEndPr>
      <w:rPr>
        <w:rStyle w:val="PageNumber"/>
      </w:rPr>
    </w:sdtEndPr>
    <w:sdtContent>
      <w:p w14:paraId="25E4CD17" w14:textId="786E760B" w:rsidR="0023132E" w:rsidRDefault="0023132E" w:rsidP="007A1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E748E8" w14:textId="77777777" w:rsidR="0023132E" w:rsidRDefault="0023132E" w:rsidP="00231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051441"/>
      <w:docPartObj>
        <w:docPartGallery w:val="Page Numbers (Bottom of Page)"/>
        <w:docPartUnique/>
      </w:docPartObj>
    </w:sdtPr>
    <w:sdtEndPr>
      <w:rPr>
        <w:rStyle w:val="PageNumber"/>
      </w:rPr>
    </w:sdtEndPr>
    <w:sdtContent>
      <w:p w14:paraId="5D562100" w14:textId="75607DFD" w:rsidR="0023132E" w:rsidRDefault="0023132E" w:rsidP="007A1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0EC988" w14:textId="77777777" w:rsidR="0023132E" w:rsidRDefault="0023132E" w:rsidP="00231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6FFE" w14:textId="77777777" w:rsidR="008215ED" w:rsidRDefault="008215ED" w:rsidP="0023132E">
      <w:r>
        <w:separator/>
      </w:r>
    </w:p>
  </w:footnote>
  <w:footnote w:type="continuationSeparator" w:id="0">
    <w:p w14:paraId="7DECB9EA" w14:textId="77777777" w:rsidR="008215ED" w:rsidRDefault="008215ED" w:rsidP="0023132E">
      <w:r>
        <w:continuationSeparator/>
      </w:r>
    </w:p>
  </w:footnote>
  <w:footnote w:id="1">
    <w:p w14:paraId="2DE801E5" w14:textId="01CAF115" w:rsidR="00036BB6" w:rsidRDefault="00CE489D" w:rsidP="00036BB6">
      <w:pPr>
        <w:rPr>
          <w:sz w:val="20"/>
          <w:szCs w:val="20"/>
        </w:rPr>
      </w:pPr>
      <w:r>
        <w:rPr>
          <w:rStyle w:val="FootnoteReference"/>
        </w:rPr>
        <w:footnoteRef/>
      </w:r>
      <w:r>
        <w:t xml:space="preserve"> </w:t>
      </w:r>
      <w:r w:rsidRPr="004E206B">
        <w:rPr>
          <w:sz w:val="20"/>
          <w:szCs w:val="20"/>
        </w:rPr>
        <w:t>BCC Brief:</w:t>
      </w:r>
      <w:r>
        <w:t xml:space="preserve">  </w:t>
      </w:r>
      <w:hyperlink r:id="rId1" w:history="1">
        <w:r w:rsidR="00036BB6" w:rsidRPr="007A1355">
          <w:rPr>
            <w:rStyle w:val="Hyperlink"/>
            <w:sz w:val="20"/>
            <w:szCs w:val="20"/>
          </w:rPr>
          <w:t>https://www.</w:t>
        </w:r>
        <w:r w:rsidR="00036BB6" w:rsidRPr="007A1355">
          <w:rPr>
            <w:rStyle w:val="Hyperlink"/>
            <w:sz w:val="20"/>
            <w:szCs w:val="20"/>
          </w:rPr>
          <w:t>s</w:t>
        </w:r>
        <w:r w:rsidR="00036BB6" w:rsidRPr="007A1355">
          <w:rPr>
            <w:rStyle w:val="Hyperlink"/>
            <w:sz w:val="20"/>
            <w:szCs w:val="20"/>
          </w:rPr>
          <w:t>upremecourt.gov/DocketPDF/19/19-247/116590/20190920173833367_Amicus%20Curiae%20Brief%20of%20Brentwood%20Community%20Council%20ISO%20Petitioner%20City%20of%20Boise.pdf</w:t>
        </w:r>
      </w:hyperlink>
      <w:r w:rsidR="004E206B">
        <w:rPr>
          <w:sz w:val="20"/>
          <w:szCs w:val="20"/>
        </w:rPr>
        <w:t>,</w:t>
      </w:r>
    </w:p>
    <w:p w14:paraId="4D9B322F" w14:textId="45B0AD28" w:rsidR="00CE489D" w:rsidRDefault="00CE489D">
      <w:pPr>
        <w:pStyle w:val="FootnoteText"/>
      </w:pPr>
      <w:r>
        <w:t>and Appendices:</w:t>
      </w:r>
      <w:r w:rsidR="004E206B">
        <w:t xml:space="preserve">  </w:t>
      </w:r>
      <w:hyperlink r:id="rId2" w:history="1">
        <w:r w:rsidR="004E206B" w:rsidRPr="007A1355">
          <w:rPr>
            <w:rStyle w:val="Hyperlink"/>
          </w:rPr>
          <w:t>https://www.s</w:t>
        </w:r>
        <w:r w:rsidR="004E206B" w:rsidRPr="007A1355">
          <w:rPr>
            <w:rStyle w:val="Hyperlink"/>
          </w:rPr>
          <w:t>u</w:t>
        </w:r>
        <w:r w:rsidR="004E206B" w:rsidRPr="007A1355">
          <w:rPr>
            <w:rStyle w:val="Hyperlink"/>
          </w:rPr>
          <w:t>premecourt.gov/DocketPDF/19/19-247/116590/20190920173832848_Appendix%20ISO%20re%20Amicus%20Curiae%20Brief%20of%20Brentwood%20Community%20Council%20ISO%20Petitioner%20City%20of%20Boise.pdf</w:t>
        </w:r>
      </w:hyperlink>
      <w:r w:rsidR="004E206B">
        <w:t>.</w:t>
      </w:r>
    </w:p>
    <w:p w14:paraId="4FA6DCA8" w14:textId="77777777" w:rsidR="00CE489D" w:rsidRPr="008D636F" w:rsidRDefault="00CE489D">
      <w:pPr>
        <w:pStyle w:val="FootnoteText"/>
        <w:rPr>
          <w:sz w:val="8"/>
          <w:szCs w:val="8"/>
        </w:rPr>
      </w:pPr>
    </w:p>
  </w:footnote>
  <w:footnote w:id="2">
    <w:p w14:paraId="3A716A53" w14:textId="2D17962F" w:rsidR="004E206B" w:rsidRDefault="00CE489D">
      <w:pPr>
        <w:pStyle w:val="FootnoteText"/>
      </w:pPr>
      <w:r>
        <w:rPr>
          <w:rStyle w:val="FootnoteReference"/>
        </w:rPr>
        <w:footnoteRef/>
      </w:r>
      <w:r>
        <w:t xml:space="preserve"> LA </w:t>
      </w:r>
      <w:r w:rsidR="008D636F">
        <w:t xml:space="preserve">City </w:t>
      </w:r>
      <w:r>
        <w:t>Brief:</w:t>
      </w:r>
      <w:r w:rsidR="00E00510">
        <w:t xml:space="preserve"> </w:t>
      </w:r>
      <w:r w:rsidR="004E206B">
        <w:t xml:space="preserve"> </w:t>
      </w:r>
      <w:hyperlink r:id="rId3" w:history="1">
        <w:r w:rsidR="004E206B" w:rsidRPr="007A1355">
          <w:rPr>
            <w:rStyle w:val="Hyperlink"/>
          </w:rPr>
          <w:t>https://www.supr</w:t>
        </w:r>
        <w:r w:rsidR="004E206B" w:rsidRPr="007A1355">
          <w:rPr>
            <w:rStyle w:val="Hyperlink"/>
          </w:rPr>
          <w:t>e</w:t>
        </w:r>
        <w:r w:rsidR="004E206B" w:rsidRPr="007A1355">
          <w:rPr>
            <w:rStyle w:val="Hyperlink"/>
          </w:rPr>
          <w:t>mecourt.gov/DocketPDF/19/19-247/117074/20190925155640739_19-247%20Amicus%20City%20LA.pdf</w:t>
        </w:r>
      </w:hyperlink>
      <w:r w:rsidR="004E206B">
        <w:t>.</w:t>
      </w:r>
    </w:p>
    <w:p w14:paraId="5D770080" w14:textId="77777777" w:rsidR="00E00510" w:rsidRPr="008D636F" w:rsidRDefault="00E00510">
      <w:pPr>
        <w:pStyle w:val="FootnoteText"/>
        <w:rPr>
          <w:sz w:val="8"/>
          <w:szCs w:val="8"/>
        </w:rPr>
      </w:pPr>
    </w:p>
  </w:footnote>
  <w:footnote w:id="3">
    <w:p w14:paraId="02848962" w14:textId="2F36DC22" w:rsidR="004E206B" w:rsidRDefault="00E00510">
      <w:pPr>
        <w:pStyle w:val="FootnoteText"/>
      </w:pPr>
      <w:r>
        <w:rPr>
          <w:rStyle w:val="FootnoteReference"/>
        </w:rPr>
        <w:footnoteRef/>
      </w:r>
      <w:r>
        <w:t xml:space="preserve"> List of amici briefs (courtesy of Carolyn Jordan, BCC):</w:t>
      </w:r>
      <w:r w:rsidR="004B7223">
        <w:t xml:space="preserve"> </w:t>
      </w:r>
      <w:hyperlink r:id="rId4" w:history="1">
        <w:r w:rsidR="004B7223" w:rsidRPr="007A1355">
          <w:rPr>
            <w:rStyle w:val="Hyperlink"/>
          </w:rPr>
          <w:t>ht</w:t>
        </w:r>
        <w:r w:rsidR="004B7223" w:rsidRPr="007A1355">
          <w:rPr>
            <w:rStyle w:val="Hyperlink"/>
          </w:rPr>
          <w:t>t</w:t>
        </w:r>
        <w:r w:rsidR="004B7223" w:rsidRPr="007A1355">
          <w:rPr>
            <w:rStyle w:val="Hyperlink"/>
          </w:rPr>
          <w:t>p://</w:t>
        </w:r>
        <w:bookmarkStart w:id="0" w:name="_GoBack"/>
        <w:bookmarkEnd w:id="0"/>
        <w:r w:rsidR="004B7223" w:rsidRPr="007A1355">
          <w:rPr>
            <w:rStyle w:val="Hyperlink"/>
          </w:rPr>
          <w:t>p</w:t>
        </w:r>
        <w:r w:rsidR="004B7223" w:rsidRPr="007A1355">
          <w:rPr>
            <w:rStyle w:val="Hyperlink"/>
          </w:rPr>
          <w:t>acpalicc.org/wp-content/uploads/2019/09/List-of-Amici.pdf</w:t>
        </w:r>
      </w:hyperlink>
      <w:r w:rsidR="004B7223">
        <w:t>.</w:t>
      </w:r>
      <w:r w:rsidR="009964EE">
        <w:t xml:space="preserve">  </w:t>
      </w:r>
      <w:hyperlink r:id="rId5" w:history="1">
        <w:r w:rsidR="009964EE" w:rsidRPr="007A1355">
          <w:rPr>
            <w:rStyle w:val="Hyperlink"/>
          </w:rPr>
          <w:t>http://pac</w:t>
        </w:r>
        <w:r w:rsidR="009964EE" w:rsidRPr="007A1355">
          <w:rPr>
            <w:rStyle w:val="Hyperlink"/>
          </w:rPr>
          <w:t>p</w:t>
        </w:r>
        <w:r w:rsidR="009964EE" w:rsidRPr="007A1355">
          <w:rPr>
            <w:rStyle w:val="Hyperlink"/>
          </w:rPr>
          <w:t>alicc.org/wp-content/uploads/2019/09/List-of-Amici.pdf</w:t>
        </w:r>
      </w:hyperlink>
    </w:p>
    <w:p w14:paraId="2ADBFD91" w14:textId="77777777" w:rsidR="009964EE" w:rsidRDefault="009964EE">
      <w:pPr>
        <w:pStyle w:val="FootnoteText"/>
      </w:pPr>
    </w:p>
    <w:p w14:paraId="63FBB7DA" w14:textId="77777777" w:rsidR="008D636F" w:rsidRDefault="008D63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05"/>
    <w:rsid w:val="000008CC"/>
    <w:rsid w:val="00017D78"/>
    <w:rsid w:val="00036BB6"/>
    <w:rsid w:val="000C3D65"/>
    <w:rsid w:val="000F7968"/>
    <w:rsid w:val="00115252"/>
    <w:rsid w:val="00177109"/>
    <w:rsid w:val="001868C5"/>
    <w:rsid w:val="001A4558"/>
    <w:rsid w:val="001B669D"/>
    <w:rsid w:val="00227D39"/>
    <w:rsid w:val="0023132E"/>
    <w:rsid w:val="0023358B"/>
    <w:rsid w:val="00240652"/>
    <w:rsid w:val="002834D8"/>
    <w:rsid w:val="00294468"/>
    <w:rsid w:val="002A0961"/>
    <w:rsid w:val="002D7FBB"/>
    <w:rsid w:val="002E68C4"/>
    <w:rsid w:val="002F3B91"/>
    <w:rsid w:val="003168BC"/>
    <w:rsid w:val="003720C9"/>
    <w:rsid w:val="003A6EF8"/>
    <w:rsid w:val="003B50E3"/>
    <w:rsid w:val="003F1E38"/>
    <w:rsid w:val="003F5DCE"/>
    <w:rsid w:val="003F693C"/>
    <w:rsid w:val="00461910"/>
    <w:rsid w:val="0047348D"/>
    <w:rsid w:val="004B038E"/>
    <w:rsid w:val="004B7223"/>
    <w:rsid w:val="004D02DD"/>
    <w:rsid w:val="004E206B"/>
    <w:rsid w:val="005668DF"/>
    <w:rsid w:val="00566E3A"/>
    <w:rsid w:val="005F3F0A"/>
    <w:rsid w:val="0060416D"/>
    <w:rsid w:val="00623598"/>
    <w:rsid w:val="006367FF"/>
    <w:rsid w:val="00646BFB"/>
    <w:rsid w:val="006653EC"/>
    <w:rsid w:val="006C1376"/>
    <w:rsid w:val="00732522"/>
    <w:rsid w:val="00770E75"/>
    <w:rsid w:val="007E234E"/>
    <w:rsid w:val="008215ED"/>
    <w:rsid w:val="00835478"/>
    <w:rsid w:val="008913F8"/>
    <w:rsid w:val="008D636F"/>
    <w:rsid w:val="008F0AF9"/>
    <w:rsid w:val="00921D04"/>
    <w:rsid w:val="009276D9"/>
    <w:rsid w:val="00990F05"/>
    <w:rsid w:val="009964EE"/>
    <w:rsid w:val="009C1EA0"/>
    <w:rsid w:val="009E730D"/>
    <w:rsid w:val="009F3861"/>
    <w:rsid w:val="00A24136"/>
    <w:rsid w:val="00A51C0E"/>
    <w:rsid w:val="00A52608"/>
    <w:rsid w:val="00A734CF"/>
    <w:rsid w:val="00B708D0"/>
    <w:rsid w:val="00B771B2"/>
    <w:rsid w:val="00BA778A"/>
    <w:rsid w:val="00BB4B8E"/>
    <w:rsid w:val="00BF19A7"/>
    <w:rsid w:val="00C25F80"/>
    <w:rsid w:val="00C2659B"/>
    <w:rsid w:val="00C9598D"/>
    <w:rsid w:val="00CE489D"/>
    <w:rsid w:val="00D30893"/>
    <w:rsid w:val="00D6673B"/>
    <w:rsid w:val="00D75C9A"/>
    <w:rsid w:val="00D83D65"/>
    <w:rsid w:val="00DB0BD5"/>
    <w:rsid w:val="00DB3DEC"/>
    <w:rsid w:val="00DD195F"/>
    <w:rsid w:val="00DF17EE"/>
    <w:rsid w:val="00E00510"/>
    <w:rsid w:val="00E40AF7"/>
    <w:rsid w:val="00E8183C"/>
    <w:rsid w:val="00FA19B1"/>
    <w:rsid w:val="00FA4FDF"/>
    <w:rsid w:val="00FD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9E391"/>
  <w15:chartTrackingRefBased/>
  <w15:docId w15:val="{8CADE3ED-A36C-4146-9D60-847F33D3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16D"/>
    <w:rPr>
      <w:color w:val="0563C1" w:themeColor="hyperlink"/>
      <w:u w:val="single"/>
    </w:rPr>
  </w:style>
  <w:style w:type="character" w:styleId="UnresolvedMention">
    <w:name w:val="Unresolved Mention"/>
    <w:basedOn w:val="DefaultParagraphFont"/>
    <w:uiPriority w:val="99"/>
    <w:semiHidden/>
    <w:unhideWhenUsed/>
    <w:rsid w:val="0060416D"/>
    <w:rPr>
      <w:color w:val="605E5C"/>
      <w:shd w:val="clear" w:color="auto" w:fill="E1DFDD"/>
    </w:rPr>
  </w:style>
  <w:style w:type="paragraph" w:styleId="Footer">
    <w:name w:val="footer"/>
    <w:basedOn w:val="Normal"/>
    <w:link w:val="FooterChar"/>
    <w:uiPriority w:val="99"/>
    <w:unhideWhenUsed/>
    <w:rsid w:val="0023132E"/>
    <w:pPr>
      <w:tabs>
        <w:tab w:val="center" w:pos="4680"/>
        <w:tab w:val="right" w:pos="9360"/>
      </w:tabs>
    </w:pPr>
  </w:style>
  <w:style w:type="character" w:customStyle="1" w:styleId="FooterChar">
    <w:name w:val="Footer Char"/>
    <w:basedOn w:val="DefaultParagraphFont"/>
    <w:link w:val="Footer"/>
    <w:uiPriority w:val="99"/>
    <w:rsid w:val="0023132E"/>
  </w:style>
  <w:style w:type="character" w:styleId="PageNumber">
    <w:name w:val="page number"/>
    <w:basedOn w:val="DefaultParagraphFont"/>
    <w:uiPriority w:val="99"/>
    <w:semiHidden/>
    <w:unhideWhenUsed/>
    <w:rsid w:val="0023132E"/>
  </w:style>
  <w:style w:type="paragraph" w:styleId="FootnoteText">
    <w:name w:val="footnote text"/>
    <w:basedOn w:val="Normal"/>
    <w:link w:val="FootnoteTextChar"/>
    <w:uiPriority w:val="99"/>
    <w:semiHidden/>
    <w:unhideWhenUsed/>
    <w:rsid w:val="00CE489D"/>
    <w:rPr>
      <w:sz w:val="20"/>
      <w:szCs w:val="20"/>
    </w:rPr>
  </w:style>
  <w:style w:type="character" w:customStyle="1" w:styleId="FootnoteTextChar">
    <w:name w:val="Footnote Text Char"/>
    <w:basedOn w:val="DefaultParagraphFont"/>
    <w:link w:val="FootnoteText"/>
    <w:uiPriority w:val="99"/>
    <w:semiHidden/>
    <w:rsid w:val="00CE489D"/>
    <w:rPr>
      <w:sz w:val="20"/>
      <w:szCs w:val="20"/>
    </w:rPr>
  </w:style>
  <w:style w:type="character" w:styleId="FootnoteReference">
    <w:name w:val="footnote reference"/>
    <w:basedOn w:val="DefaultParagraphFont"/>
    <w:uiPriority w:val="99"/>
    <w:semiHidden/>
    <w:unhideWhenUsed/>
    <w:rsid w:val="00CE489D"/>
    <w:rPr>
      <w:vertAlign w:val="superscript"/>
    </w:rPr>
  </w:style>
  <w:style w:type="character" w:styleId="FollowedHyperlink">
    <w:name w:val="FollowedHyperlink"/>
    <w:basedOn w:val="DefaultParagraphFont"/>
    <w:uiPriority w:val="99"/>
    <w:semiHidden/>
    <w:unhideWhenUsed/>
    <w:rsid w:val="00CE489D"/>
    <w:rPr>
      <w:color w:val="954F72" w:themeColor="followedHyperlink"/>
      <w:u w:val="single"/>
    </w:rPr>
  </w:style>
  <w:style w:type="paragraph" w:styleId="BalloonText">
    <w:name w:val="Balloon Text"/>
    <w:basedOn w:val="Normal"/>
    <w:link w:val="BalloonTextChar"/>
    <w:uiPriority w:val="99"/>
    <w:semiHidden/>
    <w:unhideWhenUsed/>
    <w:rsid w:val="005F3F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F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pw.lacity.org/office-petroleum-and-natural-gas-administration-and-saf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cpalicc.org/wp-content/uploads/2019/09/Message-to-Councilmember-Mike-Bonin-re-sign-ordinanc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gov/DocketPDF/19/19-247/117074/20190925155640739_19-247%20Amicus%20City%20LA.pdf" TargetMode="External"/><Relationship Id="rId2" Type="http://schemas.openxmlformats.org/officeDocument/2006/relationships/hyperlink" Target="https://www.supremecourt.gov/DocketPDF/19/19-247/116590/20190920173832848_Appendix%20ISO%20re%20Amicus%20Curiae%20Brief%20of%20Brentwood%20Community%20Council%20ISO%20Petitioner%20City%20of%20Boise.pdf" TargetMode="External"/><Relationship Id="rId1" Type="http://schemas.openxmlformats.org/officeDocument/2006/relationships/hyperlink" Target="https://www.supremecourt.gov/DocketPDF/19/19-247/116590/20190920173833367_Amicus%20Curiae%20Brief%20of%20Brentwood%20Community%20Council%20ISO%20Petitioner%20City%20of%20Boise.pdf" TargetMode="External"/><Relationship Id="rId5" Type="http://schemas.openxmlformats.org/officeDocument/2006/relationships/hyperlink" Target="http://pacpalicc.org/wp-content/uploads/2019/09/List-of-Amici.pdf" TargetMode="External"/><Relationship Id="rId4" Type="http://schemas.openxmlformats.org/officeDocument/2006/relationships/hyperlink" Target="http://pacpalicc.org/wp-content/uploads/2019/09/List-of-Am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Spitz</dc:creator>
  <cp:keywords/>
  <dc:description/>
  <cp:lastModifiedBy>Chris Spitz</cp:lastModifiedBy>
  <cp:revision>4</cp:revision>
  <cp:lastPrinted>2019-09-26T01:07:00Z</cp:lastPrinted>
  <dcterms:created xsi:type="dcterms:W3CDTF">2019-09-26T01:07:00Z</dcterms:created>
  <dcterms:modified xsi:type="dcterms:W3CDTF">2019-09-26T01:37:00Z</dcterms:modified>
</cp:coreProperties>
</file>